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DF8" w:rsidRDefault="00036DF8">
      <w:pPr>
        <w:spacing w:line="240" w:lineRule="auto"/>
        <w:jc w:val="both"/>
        <w:rPr>
          <w:rFonts w:ascii="Times New Roman" w:eastAsia="Times New Roman" w:hAnsi="Times New Roman" w:cs="Times New Roman"/>
          <w:b/>
          <w:sz w:val="28"/>
          <w:szCs w:val="28"/>
        </w:rPr>
      </w:pPr>
    </w:p>
    <w:p w:rsidR="00036DF8" w:rsidRDefault="00036DF8">
      <w:pPr>
        <w:jc w:val="both"/>
        <w:rPr>
          <w:rFonts w:ascii="Times New Roman" w:eastAsia="Times New Roman" w:hAnsi="Times New Roman" w:cs="Times New Roman"/>
          <w:b/>
          <w:sz w:val="24"/>
          <w:szCs w:val="24"/>
        </w:rPr>
      </w:pPr>
    </w:p>
    <w:tbl>
      <w:tblPr>
        <w:tblStyle w:val="a5"/>
        <w:tblW w:w="10776" w:type="dxa"/>
        <w:tblInd w:w="0" w:type="dxa"/>
        <w:tblBorders>
          <w:top w:val="nil"/>
          <w:left w:val="nil"/>
          <w:bottom w:val="nil"/>
          <w:right w:val="nil"/>
          <w:insideH w:val="nil"/>
          <w:insideV w:val="nil"/>
        </w:tblBorders>
        <w:tblLayout w:type="fixed"/>
        <w:tblLook w:val="0600"/>
      </w:tblPr>
      <w:tblGrid>
        <w:gridCol w:w="220"/>
        <w:gridCol w:w="6933"/>
        <w:gridCol w:w="1031"/>
        <w:gridCol w:w="2592"/>
      </w:tblGrid>
      <w:tr w:rsidR="00036DF8">
        <w:trPr>
          <w:trHeight w:val="1880"/>
        </w:trPr>
        <w:tc>
          <w:tcPr>
            <w:tcW w:w="195" w:type="dxa"/>
            <w:tcBorders>
              <w:top w:val="nil"/>
              <w:left w:val="nil"/>
              <w:bottom w:val="nil"/>
              <w:right w:val="nil"/>
            </w:tcBorders>
            <w:tcMar>
              <w:top w:w="100" w:type="dxa"/>
              <w:left w:w="100" w:type="dxa"/>
              <w:bottom w:w="100" w:type="dxa"/>
              <w:right w:w="100" w:type="dxa"/>
            </w:tcMar>
          </w:tcPr>
          <w:p w:rsidR="00036DF8" w:rsidRDefault="00290D7D">
            <w:pPr>
              <w:widowControl w:val="0"/>
              <w:rPr>
                <w:b/>
                <w:color w:val="00000A"/>
                <w:sz w:val="20"/>
                <w:szCs w:val="20"/>
              </w:rPr>
            </w:pPr>
            <w:r>
              <w:rPr>
                <w:b/>
                <w:color w:val="00000A"/>
                <w:sz w:val="20"/>
                <w:szCs w:val="20"/>
              </w:rPr>
              <w:t xml:space="preserve"> </w:t>
            </w:r>
          </w:p>
        </w:tc>
        <w:tc>
          <w:tcPr>
            <w:tcW w:w="10574" w:type="dxa"/>
            <w:gridSpan w:val="3"/>
            <w:tcBorders>
              <w:top w:val="nil"/>
              <w:left w:val="nil"/>
              <w:bottom w:val="nil"/>
              <w:right w:val="nil"/>
            </w:tcBorders>
            <w:tcMar>
              <w:top w:w="100" w:type="dxa"/>
              <w:left w:w="100" w:type="dxa"/>
              <w:bottom w:w="100" w:type="dxa"/>
              <w:right w:w="100" w:type="dxa"/>
            </w:tcMar>
          </w:tcPr>
          <w:p w:rsidR="00036DF8" w:rsidRDefault="00036DF8">
            <w:pPr>
              <w:spacing w:line="240" w:lineRule="auto"/>
              <w:jc w:val="both"/>
              <w:rPr>
                <w:rFonts w:ascii="Times New Roman" w:eastAsia="Times New Roman" w:hAnsi="Times New Roman" w:cs="Times New Roman"/>
                <w:b/>
                <w:sz w:val="28"/>
                <w:szCs w:val="28"/>
              </w:rPr>
            </w:pPr>
          </w:p>
          <w:tbl>
            <w:tblPr>
              <w:tblStyle w:val="a6"/>
              <w:tblW w:w="10755" w:type="dxa"/>
              <w:tblInd w:w="0" w:type="dxa"/>
              <w:tblLayout w:type="fixed"/>
              <w:tblLook w:val="0600"/>
            </w:tblPr>
            <w:tblGrid>
              <w:gridCol w:w="10755"/>
            </w:tblGrid>
            <w:tr w:rsidR="00036DF8">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36DF8" w:rsidRDefault="00290D7D">
                  <w:pPr>
                    <w:widowControl w:val="0"/>
                    <w:ind w:right="46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Аналитический отчет об оказании услуги по сбору, обобщению и анализу информации о качестве условий осуществления образовательной деятельности</w:t>
                  </w:r>
                </w:p>
              </w:tc>
            </w:tr>
          </w:tbl>
          <w:p w:rsidR="00036DF8" w:rsidRDefault="00036DF8">
            <w:pPr>
              <w:spacing w:line="240" w:lineRule="auto"/>
              <w:jc w:val="both"/>
              <w:rPr>
                <w:rFonts w:ascii="Times New Roman" w:eastAsia="Times New Roman" w:hAnsi="Times New Roman" w:cs="Times New Roman"/>
                <w:b/>
                <w:sz w:val="28"/>
                <w:szCs w:val="28"/>
              </w:rPr>
            </w:pPr>
          </w:p>
          <w:p w:rsidR="00036DF8" w:rsidRDefault="00036DF8">
            <w:pPr>
              <w:ind w:left="60"/>
              <w:jc w:val="both"/>
              <w:rPr>
                <w:rFonts w:ascii="Times New Roman" w:eastAsia="Times New Roman" w:hAnsi="Times New Roman" w:cs="Times New Roman"/>
                <w:b/>
                <w:sz w:val="24"/>
                <w:szCs w:val="24"/>
              </w:rPr>
            </w:pPr>
          </w:p>
        </w:tc>
      </w:tr>
      <w:tr w:rsidR="00036DF8">
        <w:trPr>
          <w:trHeight w:val="620"/>
        </w:trPr>
        <w:tc>
          <w:tcPr>
            <w:tcW w:w="195" w:type="dxa"/>
            <w:tcBorders>
              <w:top w:val="nil"/>
              <w:left w:val="nil"/>
              <w:bottom w:val="nil"/>
              <w:right w:val="nil"/>
            </w:tcBorders>
            <w:shd w:val="clear" w:color="auto" w:fill="auto"/>
            <w:tcMar>
              <w:top w:w="100" w:type="dxa"/>
              <w:left w:w="100" w:type="dxa"/>
              <w:bottom w:w="100" w:type="dxa"/>
              <w:right w:w="100" w:type="dxa"/>
            </w:tcMar>
          </w:tcPr>
          <w:p w:rsidR="00036DF8" w:rsidRDefault="00290D7D">
            <w:pPr>
              <w:spacing w:after="200"/>
              <w:ind w:left="60"/>
              <w:jc w:val="both"/>
              <w:rPr>
                <w:b/>
                <w:color w:val="00000A"/>
                <w:sz w:val="20"/>
                <w:szCs w:val="20"/>
              </w:rPr>
            </w:pPr>
            <w:r>
              <w:rPr>
                <w:b/>
                <w:color w:val="00000A"/>
                <w:sz w:val="20"/>
                <w:szCs w:val="20"/>
              </w:rPr>
              <w:t xml:space="preserve"> </w:t>
            </w:r>
          </w:p>
        </w:tc>
        <w:tc>
          <w:tcPr>
            <w:tcW w:w="6946" w:type="dxa"/>
            <w:tcBorders>
              <w:top w:val="nil"/>
              <w:left w:val="nil"/>
              <w:bottom w:val="nil"/>
              <w:right w:val="nil"/>
            </w:tcBorders>
            <w:shd w:val="clear" w:color="auto" w:fill="auto"/>
            <w:tcMar>
              <w:top w:w="100" w:type="dxa"/>
              <w:left w:w="100" w:type="dxa"/>
              <w:bottom w:w="100" w:type="dxa"/>
              <w:right w:w="100" w:type="dxa"/>
            </w:tcMar>
          </w:tcPr>
          <w:p w:rsidR="00036DF8" w:rsidRDefault="00290D7D">
            <w:pPr>
              <w:ind w:lef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w:t>
            </w: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036DF8" w:rsidRDefault="00036DF8">
            <w:pPr>
              <w:ind w:left="60"/>
              <w:jc w:val="both"/>
              <w:rPr>
                <w:rFonts w:ascii="Times New Roman" w:eastAsia="Times New Roman" w:hAnsi="Times New Roman" w:cs="Times New Roman"/>
                <w:b/>
                <w:sz w:val="24"/>
                <w:szCs w:val="24"/>
              </w:rPr>
            </w:pPr>
          </w:p>
        </w:tc>
        <w:tc>
          <w:tcPr>
            <w:tcW w:w="2596" w:type="dxa"/>
            <w:tcBorders>
              <w:top w:val="nil"/>
              <w:left w:val="nil"/>
              <w:bottom w:val="nil"/>
              <w:right w:val="nil"/>
            </w:tcBorders>
            <w:shd w:val="clear" w:color="auto" w:fill="auto"/>
            <w:tcMar>
              <w:top w:w="100" w:type="dxa"/>
              <w:left w:w="100" w:type="dxa"/>
              <w:bottom w:w="100" w:type="dxa"/>
              <w:right w:w="100" w:type="dxa"/>
            </w:tcMar>
            <w:vAlign w:val="bottom"/>
          </w:tcPr>
          <w:p w:rsidR="00036DF8" w:rsidRDefault="00036DF8">
            <w:pPr>
              <w:ind w:left="60"/>
              <w:jc w:val="both"/>
              <w:rPr>
                <w:rFonts w:ascii="Times New Roman" w:eastAsia="Times New Roman" w:hAnsi="Times New Roman" w:cs="Times New Roman"/>
                <w:b/>
                <w:sz w:val="24"/>
                <w:szCs w:val="24"/>
              </w:rPr>
            </w:pPr>
          </w:p>
        </w:tc>
      </w:tr>
      <w:tr w:rsidR="00036DF8">
        <w:trPr>
          <w:trHeight w:val="800"/>
        </w:trPr>
        <w:tc>
          <w:tcPr>
            <w:tcW w:w="195" w:type="dxa"/>
            <w:tcBorders>
              <w:top w:val="nil"/>
              <w:left w:val="nil"/>
              <w:bottom w:val="nil"/>
              <w:right w:val="nil"/>
            </w:tcBorders>
            <w:shd w:val="clear" w:color="auto" w:fill="auto"/>
            <w:tcMar>
              <w:top w:w="100" w:type="dxa"/>
              <w:left w:w="100" w:type="dxa"/>
              <w:bottom w:w="100" w:type="dxa"/>
              <w:right w:w="100" w:type="dxa"/>
            </w:tcMar>
          </w:tcPr>
          <w:p w:rsidR="00036DF8" w:rsidRDefault="00290D7D">
            <w:pPr>
              <w:spacing w:after="200"/>
              <w:ind w:left="60"/>
              <w:jc w:val="both"/>
              <w:rPr>
                <w:b/>
                <w:color w:val="00000A"/>
                <w:sz w:val="20"/>
                <w:szCs w:val="20"/>
              </w:rPr>
            </w:pPr>
            <w:r>
              <w:rPr>
                <w:b/>
                <w:color w:val="00000A"/>
                <w:sz w:val="20"/>
                <w:szCs w:val="20"/>
              </w:rPr>
              <w:t xml:space="preserve"> </w:t>
            </w:r>
          </w:p>
        </w:tc>
        <w:tc>
          <w:tcPr>
            <w:tcW w:w="10574" w:type="dxa"/>
            <w:gridSpan w:val="3"/>
            <w:tcBorders>
              <w:top w:val="nil"/>
              <w:left w:val="nil"/>
              <w:bottom w:val="nil"/>
              <w:right w:val="nil"/>
            </w:tcBorders>
            <w:shd w:val="clear" w:color="auto" w:fill="auto"/>
            <w:tcMar>
              <w:top w:w="100" w:type="dxa"/>
              <w:left w:w="100" w:type="dxa"/>
              <w:bottom w:w="100" w:type="dxa"/>
              <w:right w:w="100" w:type="dxa"/>
            </w:tcMar>
          </w:tcPr>
          <w:p w:rsidR="00036DF8" w:rsidRDefault="00290D7D">
            <w:pPr>
              <w:ind w:lef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Общество с ограниченной ответственностью "Лаборатория диагностики и развития социальных систем"</w:t>
            </w:r>
          </w:p>
        </w:tc>
      </w:tr>
    </w:tbl>
    <w:p w:rsidR="00036DF8" w:rsidRDefault="00036DF8">
      <w:pPr>
        <w:jc w:val="both"/>
        <w:rPr>
          <w:rFonts w:ascii="Times New Roman" w:eastAsia="Times New Roman" w:hAnsi="Times New Roman" w:cs="Times New Roman"/>
          <w:b/>
          <w:color w:val="00000A"/>
          <w:sz w:val="24"/>
          <w:szCs w:val="24"/>
        </w:rPr>
      </w:pPr>
    </w:p>
    <w:p w:rsidR="00036DF8" w:rsidRDefault="00290D7D">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w:t>
      </w:r>
    </w:p>
    <w:tbl>
      <w:tblPr>
        <w:tblStyle w:val="a7"/>
        <w:tblW w:w="10781" w:type="dxa"/>
        <w:tblInd w:w="0" w:type="dxa"/>
        <w:tblBorders>
          <w:top w:val="nil"/>
          <w:left w:val="nil"/>
          <w:bottom w:val="nil"/>
          <w:right w:val="nil"/>
          <w:insideH w:val="nil"/>
          <w:insideV w:val="nil"/>
        </w:tblBorders>
        <w:tblLayout w:type="fixed"/>
        <w:tblLook w:val="0600"/>
      </w:tblPr>
      <w:tblGrid>
        <w:gridCol w:w="3308"/>
        <w:gridCol w:w="3855"/>
        <w:gridCol w:w="220"/>
        <w:gridCol w:w="427"/>
        <w:gridCol w:w="2751"/>
        <w:gridCol w:w="220"/>
      </w:tblGrid>
      <w:tr w:rsidR="00036DF8">
        <w:trPr>
          <w:trHeight w:val="1280"/>
        </w:trPr>
        <w:tc>
          <w:tcPr>
            <w:tcW w:w="3375" w:type="dxa"/>
            <w:tcBorders>
              <w:top w:val="nil"/>
              <w:left w:val="nil"/>
              <w:bottom w:val="nil"/>
              <w:right w:val="nil"/>
            </w:tcBorders>
            <w:shd w:val="clear" w:color="auto" w:fill="auto"/>
            <w:tcMar>
              <w:top w:w="100" w:type="dxa"/>
              <w:left w:w="100" w:type="dxa"/>
              <w:bottom w:w="100" w:type="dxa"/>
              <w:right w:w="100" w:type="dxa"/>
            </w:tcMar>
            <w:vAlign w:val="bottom"/>
          </w:tcPr>
          <w:p w:rsidR="00036DF8" w:rsidRDefault="00290D7D">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Генеральный директор</w:t>
            </w:r>
          </w:p>
          <w:p w:rsidR="00036DF8" w:rsidRDefault="00290D7D">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ООО «Лаборатория-С»</w:t>
            </w:r>
          </w:p>
          <w:p w:rsidR="00036DF8" w:rsidRDefault="00036DF8">
            <w:pPr>
              <w:jc w:val="both"/>
              <w:rPr>
                <w:rFonts w:ascii="Times New Roman" w:eastAsia="Times New Roman" w:hAnsi="Times New Roman" w:cs="Times New Roman"/>
                <w:b/>
                <w:sz w:val="24"/>
                <w:szCs w:val="24"/>
              </w:rPr>
            </w:pPr>
          </w:p>
        </w:tc>
        <w:tc>
          <w:tcPr>
            <w:tcW w:w="3933" w:type="dxa"/>
            <w:tcBorders>
              <w:top w:val="nil"/>
              <w:left w:val="nil"/>
              <w:bottom w:val="nil"/>
              <w:right w:val="nil"/>
            </w:tcBorders>
            <w:shd w:val="clear" w:color="auto" w:fill="auto"/>
            <w:tcMar>
              <w:top w:w="100" w:type="dxa"/>
              <w:left w:w="100" w:type="dxa"/>
              <w:bottom w:w="100" w:type="dxa"/>
              <w:right w:w="100" w:type="dxa"/>
            </w:tcMar>
          </w:tcPr>
          <w:p w:rsidR="00036DF8" w:rsidRDefault="00290D7D">
            <w:pPr>
              <w:jc w:val="both"/>
              <w:rPr>
                <w:rFonts w:ascii="Times New Roman" w:eastAsia="Times New Roman" w:hAnsi="Times New Roman" w:cs="Times New Roman"/>
                <w:b/>
                <w:sz w:val="24"/>
                <w:szCs w:val="24"/>
              </w:rPr>
            </w:pPr>
            <w:r>
              <w:rPr>
                <w:rFonts w:ascii="Times New Roman" w:eastAsia="Times New Roman" w:hAnsi="Times New Roman" w:cs="Times New Roman"/>
                <w:b/>
                <w:noProof/>
                <w:color w:val="00000A"/>
                <w:sz w:val="24"/>
                <w:szCs w:val="24"/>
                <w:lang w:val="ru-RU"/>
              </w:rPr>
              <w:drawing>
                <wp:inline distT="114300" distB="114300" distL="114300" distR="114300">
                  <wp:extent cx="2362200" cy="18478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print"/>
                          <a:srcRect/>
                          <a:stretch>
                            <a:fillRect/>
                          </a:stretch>
                        </pic:blipFill>
                        <pic:spPr>
                          <a:xfrm>
                            <a:off x="0" y="0"/>
                            <a:ext cx="2362200" cy="1847850"/>
                          </a:xfrm>
                          <a:prstGeom prst="rect">
                            <a:avLst/>
                          </a:prstGeom>
                          <a:ln/>
                        </pic:spPr>
                      </pic:pic>
                    </a:graphicData>
                  </a:graphic>
                </wp:inline>
              </w:drawing>
            </w:r>
          </w:p>
        </w:tc>
        <w:tc>
          <w:tcPr>
            <w:tcW w:w="131" w:type="dxa"/>
            <w:tcBorders>
              <w:top w:val="nil"/>
              <w:left w:val="nil"/>
              <w:bottom w:val="nil"/>
              <w:right w:val="nil"/>
            </w:tcBorders>
            <w:shd w:val="clear" w:color="auto" w:fill="auto"/>
            <w:tcMar>
              <w:top w:w="100" w:type="dxa"/>
              <w:left w:w="100" w:type="dxa"/>
              <w:bottom w:w="100" w:type="dxa"/>
              <w:right w:w="100" w:type="dxa"/>
            </w:tcMar>
          </w:tcPr>
          <w:p w:rsidR="00036DF8" w:rsidRDefault="00036DF8">
            <w:pPr>
              <w:ind w:left="100"/>
              <w:jc w:val="both"/>
              <w:rPr>
                <w:rFonts w:ascii="Times New Roman" w:eastAsia="Times New Roman" w:hAnsi="Times New Roman" w:cs="Times New Roman"/>
                <w:b/>
                <w:sz w:val="24"/>
                <w:szCs w:val="24"/>
              </w:rPr>
            </w:pPr>
          </w:p>
        </w:tc>
        <w:tc>
          <w:tcPr>
            <w:tcW w:w="431" w:type="dxa"/>
            <w:tcBorders>
              <w:top w:val="nil"/>
              <w:left w:val="nil"/>
              <w:bottom w:val="nil"/>
              <w:right w:val="nil"/>
            </w:tcBorders>
            <w:shd w:val="clear" w:color="auto" w:fill="auto"/>
            <w:tcMar>
              <w:top w:w="100" w:type="dxa"/>
              <w:left w:w="100" w:type="dxa"/>
              <w:bottom w:w="100" w:type="dxa"/>
              <w:right w:w="100" w:type="dxa"/>
            </w:tcMar>
          </w:tcPr>
          <w:p w:rsidR="00036DF8" w:rsidRDefault="00036DF8">
            <w:pPr>
              <w:ind w:left="100"/>
              <w:jc w:val="both"/>
              <w:rPr>
                <w:rFonts w:ascii="Times New Roman" w:eastAsia="Times New Roman" w:hAnsi="Times New Roman" w:cs="Times New Roman"/>
                <w:b/>
                <w:sz w:val="24"/>
                <w:szCs w:val="24"/>
              </w:rPr>
            </w:pPr>
          </w:p>
        </w:tc>
        <w:tc>
          <w:tcPr>
            <w:tcW w:w="2805" w:type="dxa"/>
            <w:tcBorders>
              <w:top w:val="nil"/>
              <w:left w:val="nil"/>
              <w:bottom w:val="nil"/>
              <w:right w:val="nil"/>
            </w:tcBorders>
            <w:shd w:val="clear" w:color="auto" w:fill="auto"/>
            <w:tcMar>
              <w:top w:w="100" w:type="dxa"/>
              <w:left w:w="100" w:type="dxa"/>
              <w:bottom w:w="100" w:type="dxa"/>
              <w:right w:w="100" w:type="dxa"/>
            </w:tcMar>
          </w:tcPr>
          <w:p w:rsidR="00036DF8" w:rsidRDefault="00036DF8">
            <w:pPr>
              <w:jc w:val="both"/>
              <w:rPr>
                <w:rFonts w:ascii="Times New Roman" w:eastAsia="Times New Roman" w:hAnsi="Times New Roman" w:cs="Times New Roman"/>
                <w:b/>
                <w:color w:val="00000A"/>
                <w:sz w:val="24"/>
                <w:szCs w:val="24"/>
              </w:rPr>
            </w:pPr>
          </w:p>
          <w:tbl>
            <w:tblPr>
              <w:tblStyle w:val="a9"/>
              <w:tblW w:w="10781" w:type="dxa"/>
              <w:tblInd w:w="0" w:type="dxa"/>
              <w:tblBorders>
                <w:top w:val="nil"/>
                <w:left w:val="nil"/>
                <w:bottom w:val="nil"/>
                <w:right w:val="nil"/>
                <w:insideH w:val="nil"/>
                <w:insideV w:val="nil"/>
              </w:tblBorders>
              <w:tblLayout w:type="fixed"/>
              <w:tblLook w:val="0600"/>
            </w:tblPr>
            <w:tblGrid>
              <w:gridCol w:w="10781"/>
            </w:tblGrid>
            <w:tr w:rsidR="00036DF8">
              <w:trPr>
                <w:trHeight w:val="860"/>
              </w:trPr>
              <w:tc>
                <w:tcPr>
                  <w:tcW w:w="7308" w:type="dxa"/>
                  <w:tcBorders>
                    <w:top w:val="nil"/>
                    <w:left w:val="nil"/>
                    <w:bottom w:val="nil"/>
                    <w:right w:val="nil"/>
                  </w:tcBorders>
                  <w:vAlign w:val="bottom"/>
                </w:tcPr>
                <w:p w:rsidR="00036DF8" w:rsidRDefault="00036DF8">
                  <w:pPr>
                    <w:ind w:left="100"/>
                    <w:jc w:val="both"/>
                    <w:rPr>
                      <w:rFonts w:ascii="Times New Roman" w:eastAsia="Times New Roman" w:hAnsi="Times New Roman" w:cs="Times New Roman"/>
                      <w:b/>
                      <w:sz w:val="24"/>
                      <w:szCs w:val="24"/>
                    </w:rPr>
                  </w:pPr>
                </w:p>
                <w:p w:rsidR="00036DF8" w:rsidRDefault="00036DF8">
                  <w:pPr>
                    <w:ind w:left="100"/>
                    <w:jc w:val="both"/>
                    <w:rPr>
                      <w:rFonts w:ascii="Times New Roman" w:eastAsia="Times New Roman" w:hAnsi="Times New Roman" w:cs="Times New Roman"/>
                      <w:b/>
                      <w:sz w:val="24"/>
                      <w:szCs w:val="24"/>
                    </w:rPr>
                  </w:pPr>
                </w:p>
                <w:p w:rsidR="00036DF8" w:rsidRDefault="00290D7D">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Д.Ф. Барсукова</w:t>
                  </w:r>
                </w:p>
              </w:tc>
            </w:tr>
          </w:tbl>
          <w:p w:rsidR="00036DF8" w:rsidRDefault="00036DF8">
            <w:pPr>
              <w:jc w:val="both"/>
              <w:rPr>
                <w:rFonts w:ascii="Times New Roman" w:eastAsia="Times New Roman" w:hAnsi="Times New Roman" w:cs="Times New Roman"/>
                <w:b/>
                <w:sz w:val="24"/>
                <w:szCs w:val="24"/>
              </w:rPr>
            </w:pPr>
          </w:p>
        </w:tc>
        <w:tc>
          <w:tcPr>
            <w:tcW w:w="105" w:type="dxa"/>
            <w:tcBorders>
              <w:top w:val="nil"/>
              <w:left w:val="nil"/>
              <w:bottom w:val="nil"/>
              <w:right w:val="nil"/>
            </w:tcBorders>
            <w:shd w:val="clear" w:color="auto" w:fill="auto"/>
            <w:tcMar>
              <w:top w:w="100" w:type="dxa"/>
              <w:left w:w="100" w:type="dxa"/>
              <w:bottom w:w="100" w:type="dxa"/>
              <w:right w:w="100" w:type="dxa"/>
            </w:tcMar>
          </w:tcPr>
          <w:p w:rsidR="00036DF8" w:rsidRDefault="00036DF8">
            <w:pPr>
              <w:ind w:left="100"/>
              <w:jc w:val="both"/>
              <w:rPr>
                <w:rFonts w:ascii="Times New Roman" w:eastAsia="Times New Roman" w:hAnsi="Times New Roman" w:cs="Times New Roman"/>
                <w:b/>
                <w:sz w:val="24"/>
                <w:szCs w:val="24"/>
              </w:rPr>
            </w:pPr>
          </w:p>
        </w:tc>
      </w:tr>
    </w:tbl>
    <w:p w:rsidR="00036DF8" w:rsidRDefault="00290D7D">
      <w:pPr>
        <w:spacing w:line="240" w:lineRule="auto"/>
        <w:jc w:val="both"/>
        <w:rPr>
          <w:rFonts w:ascii="Times New Roman" w:eastAsia="Times New Roman" w:hAnsi="Times New Roman" w:cs="Times New Roman"/>
          <w:b/>
          <w:i/>
        </w:rPr>
      </w:pPr>
      <w:r>
        <w:br w:type="page"/>
      </w:r>
    </w:p>
    <w:p w:rsidR="00036DF8" w:rsidRDefault="00290D7D">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ИСПОЛЬЗУЕМЫЕ СОКРАЩЕНИЯ</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Sn - Показатель оценки качества по организации социальной сферы, в отношении которой проведена независимая оценка качества</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Чобщ - общее число опрошенных получателей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К1 - Показатель, характеризующий критерий оценки качества «Открытость и доступность информации об организации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Пинф -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(сайт)</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(стенд)</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Истенд - количество информации, размещенной на информационных стендах в помещении организации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Исайт - количество информации, размещенной на официальном сайте организации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Пдист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Тдист – количество баллов за каждый дистанционный способ взаимодействия с получателями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Сдист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Поткруд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К2 - Показатель, характеризующий критерий оценки качества «Комфортность условий предоставления услуг, в том числе время ожидания предоставления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Пкомф.усл - Обеспечение в организации социальной сферы комфортных условий предоставления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Ткомф– количество баллов за каждое комфортное условие предоставления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Скомф – количество комфортных условий предоставления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Укомф - число получателей услуг, удовлетворенных комфортностью предоставления услуг организацией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Пкомфуд - Доля получателей услуг удовлетворенных комфортностью предоставления услуг организацией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К3 - Показатель, характеризующий критерий оценки качества «Доступность услуг для инвалидов»</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Поргдост - Оборудование помещений организации социальной сферы и прилегающей к ней территории с учетом доступности для инвалидов</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Торгдост – количество баллов за каждое условие доступности организации для инвалидов</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Соргдост – количество условий доступности организации для инвалидов</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Пуслугдост - Обеспечение в организации социальной сферы условий доступности, позволяющих инвалидам получать услуги наравне с другими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Туслугдост – количество баллов за каждое условие доступности, позволяющее инвалидам получать услуги наравне с другими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Суслугдост – количество условий доступности, позволяющих инвалидам получать услуги наравне с другими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Пдостуд - Доля получателей услуг, удовлетворенных доступностью услуг для инвалидов</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Чинв - число опрошенных получателей услуг-инвалидов</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Удост - число получателей услуг-инвалидов, удовлетворенных доступностью услуг для инвалидов</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Пперв.конт уд -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Показ.услугуд -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Пвежл.дистуд -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К5 - Показатель, характеризующий критерий оценки качества «Удовлетворенность условиями оказания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Преком -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Уорг.усл - число получателей услуг, удовлетворенных организационными условиями предоставления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Порг.услуд - Доля получателей услуг, удовлетворенных организационными условиями предоставления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Ууд - число получателей услуг, удовлетворенных в целом условиями оказания услуг в организации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Пуд - Доля получателей услуг, удовлетворенных в целом условиями оказания услуг в организации социальной сферы</w:t>
      </w:r>
    </w:p>
    <w:p w:rsidR="00036DF8" w:rsidRDefault="00290D7D">
      <w:pPr>
        <w:jc w:val="both"/>
        <w:rPr>
          <w:rFonts w:ascii="Times New Roman" w:eastAsia="Times New Roman" w:hAnsi="Times New Roman" w:cs="Times New Roman"/>
          <w:i/>
          <w:sz w:val="24"/>
          <w:szCs w:val="24"/>
        </w:rPr>
      </w:pPr>
      <w:r>
        <w:br w:type="page"/>
      </w:r>
    </w:p>
    <w:p w:rsidR="00036DF8" w:rsidRDefault="00290D7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Обобщенные результаты сбора, обобщения и анализа информации о качестве оказания услуг организациями</w:t>
      </w:r>
    </w:p>
    <w:p w:rsidR="00036DF8" w:rsidRDefault="00036DF8">
      <w:pPr>
        <w:spacing w:line="240" w:lineRule="auto"/>
        <w:jc w:val="both"/>
        <w:rPr>
          <w:rFonts w:ascii="Times New Roman" w:eastAsia="Times New Roman" w:hAnsi="Times New Roman" w:cs="Times New Roman"/>
          <w:b/>
          <w:sz w:val="28"/>
          <w:szCs w:val="28"/>
        </w:rPr>
      </w:pPr>
    </w:p>
    <w:tbl>
      <w:tblPr>
        <w:tblStyle w:val="aa"/>
        <w:tblW w:w="10755" w:type="dxa"/>
        <w:tblInd w:w="0" w:type="dxa"/>
        <w:tblBorders>
          <w:top w:val="nil"/>
          <w:left w:val="nil"/>
          <w:bottom w:val="nil"/>
          <w:right w:val="nil"/>
          <w:insideH w:val="nil"/>
          <w:insideV w:val="nil"/>
        </w:tblBorders>
        <w:tblLayout w:type="fixed"/>
        <w:tblLook w:val="0600"/>
      </w:tblPr>
      <w:tblGrid>
        <w:gridCol w:w="10755"/>
      </w:tblGrid>
      <w:tr w:rsidR="00036DF8">
        <w:trPr>
          <w:trHeight w:val="450"/>
        </w:trPr>
        <w:tc>
          <w:tcPr>
            <w:tcW w:w="107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Тип организаций (учреждений), участвовавших в процедуре: организации, осуществляющие образовательную деятельность</w:t>
            </w:r>
          </w:p>
        </w:tc>
      </w:tr>
    </w:tbl>
    <w:p w:rsidR="00036DF8" w:rsidRDefault="00036DF8">
      <w:pPr>
        <w:pBdr>
          <w:top w:val="nil"/>
          <w:left w:val="nil"/>
          <w:bottom w:val="nil"/>
          <w:right w:val="nil"/>
          <w:between w:val="nil"/>
        </w:pBdr>
        <w:spacing w:line="240" w:lineRule="auto"/>
        <w:ind w:left="720"/>
        <w:jc w:val="both"/>
        <w:rPr>
          <w:rFonts w:ascii="Times New Roman" w:eastAsia="Times New Roman" w:hAnsi="Times New Roman" w:cs="Times New Roman"/>
        </w:rPr>
      </w:pPr>
    </w:p>
    <w:p w:rsidR="00036DF8" w:rsidRDefault="00290D7D">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Процедура сбора, обобщения и анализа информации осуществлялась организацией-оператором в соответствии с Приказом Минтруда России от 31.05.2018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(Зарегистрировано в Минюсте России 11.10.2018 N 52409), а также рядом иных нормативно-правовых актов, перечень которых представлен в техническом задании к договору (контракту), в рамках которой проводилась данная процедура.</w:t>
      </w:r>
    </w:p>
    <w:p w:rsidR="00036DF8" w:rsidRDefault="00036DF8">
      <w:pPr>
        <w:pBdr>
          <w:top w:val="nil"/>
          <w:left w:val="nil"/>
          <w:bottom w:val="nil"/>
          <w:right w:val="nil"/>
          <w:between w:val="nil"/>
        </w:pBdr>
        <w:spacing w:line="240" w:lineRule="auto"/>
        <w:ind w:left="720"/>
        <w:jc w:val="both"/>
        <w:rPr>
          <w:rFonts w:ascii="Times New Roman" w:eastAsia="Times New Roman" w:hAnsi="Times New Roman" w:cs="Times New Roman"/>
        </w:rPr>
      </w:pPr>
    </w:p>
    <w:p w:rsidR="00036DF8" w:rsidRDefault="00290D7D">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Период проведения - 2020 год.</w:t>
      </w:r>
    </w:p>
    <w:p w:rsidR="00036DF8" w:rsidRDefault="00036DF8">
      <w:pPr>
        <w:spacing w:line="240" w:lineRule="auto"/>
        <w:ind w:left="720"/>
        <w:jc w:val="both"/>
        <w:rPr>
          <w:rFonts w:ascii="Times New Roman" w:eastAsia="Times New Roman" w:hAnsi="Times New Roman" w:cs="Times New Roman"/>
        </w:rPr>
      </w:pPr>
    </w:p>
    <w:p w:rsidR="00036DF8" w:rsidRDefault="00290D7D">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По каждой организации, которая подлежала процедуре, на основе собранной, обобщенной и проанализированной информации рассчитан Sn - итоговый показатель оценки качества организации.</w:t>
      </w:r>
    </w:p>
    <w:p w:rsidR="00036DF8" w:rsidRDefault="00036DF8">
      <w:pPr>
        <w:spacing w:line="240" w:lineRule="auto"/>
        <w:ind w:left="720"/>
        <w:jc w:val="both"/>
        <w:rPr>
          <w:rFonts w:ascii="Times New Roman" w:eastAsia="Times New Roman" w:hAnsi="Times New Roman" w:cs="Times New Roman"/>
        </w:rPr>
      </w:pPr>
    </w:p>
    <w:p w:rsidR="00036DF8" w:rsidRDefault="00290D7D">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Значение показателя оценки качества рассчитывалось в баллах и его максимально возможное значение составляет 100 баллов.</w:t>
      </w:r>
    </w:p>
    <w:p w:rsidR="00036DF8" w:rsidRDefault="00036DF8">
      <w:pPr>
        <w:pBdr>
          <w:top w:val="nil"/>
          <w:left w:val="nil"/>
          <w:bottom w:val="nil"/>
          <w:right w:val="nil"/>
          <w:between w:val="nil"/>
        </w:pBdr>
        <w:spacing w:line="240" w:lineRule="auto"/>
        <w:ind w:left="720"/>
        <w:jc w:val="both"/>
        <w:rPr>
          <w:rFonts w:ascii="Times New Roman" w:eastAsia="Times New Roman" w:hAnsi="Times New Roman" w:cs="Times New Roman"/>
        </w:rPr>
      </w:pPr>
    </w:p>
    <w:p w:rsidR="00036DF8" w:rsidRDefault="00290D7D">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В таблице приведена информация о распределении организаций по группам (80-100 баллов, 60-79 баллов, 40-59 баллов, 20-39 баллов, 0-19 баллов). Деление на группы “отлично”, “хорошо”, “удовлетворительно”, “ниже среднего”, “неудовлетворительно” - условное, по аналогии  с данными сайта bus.gov.ru.</w:t>
      </w:r>
    </w:p>
    <w:p w:rsidR="00036DF8" w:rsidRDefault="00036DF8">
      <w:pPr>
        <w:pBdr>
          <w:top w:val="nil"/>
          <w:left w:val="nil"/>
          <w:bottom w:val="nil"/>
          <w:right w:val="nil"/>
          <w:between w:val="nil"/>
        </w:pBdr>
        <w:spacing w:line="240" w:lineRule="auto"/>
        <w:ind w:left="720"/>
        <w:jc w:val="both"/>
        <w:rPr>
          <w:rFonts w:ascii="Times New Roman" w:eastAsia="Times New Roman" w:hAnsi="Times New Roman" w:cs="Times New Roman"/>
        </w:rPr>
      </w:pPr>
    </w:p>
    <w:tbl>
      <w:tblPr>
        <w:tblStyle w:val="ab"/>
        <w:tblW w:w="10755" w:type="dxa"/>
        <w:tblInd w:w="0" w:type="dxa"/>
        <w:tblBorders>
          <w:top w:val="nil"/>
          <w:left w:val="nil"/>
          <w:bottom w:val="nil"/>
          <w:right w:val="nil"/>
          <w:insideH w:val="nil"/>
          <w:insideV w:val="nil"/>
        </w:tblBorders>
        <w:tblLayout w:type="fixed"/>
        <w:tblLook w:val="0600"/>
      </w:tblPr>
      <w:tblGrid>
        <w:gridCol w:w="720"/>
        <w:gridCol w:w="4125"/>
        <w:gridCol w:w="2850"/>
        <w:gridCol w:w="3060"/>
      </w:tblGrid>
      <w:tr w:rsidR="00036DF8">
        <w:trPr>
          <w:trHeight w:val="597"/>
        </w:trPr>
        <w:tc>
          <w:tcPr>
            <w:tcW w:w="769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 организаций, участвовавших в процедуре</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1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Условная группа</w:t>
            </w:r>
          </w:p>
        </w:tc>
        <w:tc>
          <w:tcPr>
            <w:tcW w:w="28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Баллы</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организаций</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2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"отлично"</w:t>
            </w:r>
          </w:p>
        </w:tc>
        <w:tc>
          <w:tcPr>
            <w:tcW w:w="285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80-100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2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"хорошо"</w:t>
            </w:r>
          </w:p>
        </w:tc>
        <w:tc>
          <w:tcPr>
            <w:tcW w:w="285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60-79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2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12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"ниже среднего"</w:t>
            </w:r>
          </w:p>
        </w:tc>
        <w:tc>
          <w:tcPr>
            <w:tcW w:w="285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20-39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2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"неудовлетворительно"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0-19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036DF8" w:rsidRDefault="00036DF8">
      <w:pPr>
        <w:spacing w:line="240" w:lineRule="auto"/>
        <w:jc w:val="both"/>
        <w:rPr>
          <w:rFonts w:ascii="Times New Roman" w:eastAsia="Times New Roman" w:hAnsi="Times New Roman" w:cs="Times New Roman"/>
          <w:sz w:val="20"/>
          <w:szCs w:val="20"/>
        </w:rPr>
      </w:pPr>
    </w:p>
    <w:p w:rsidR="00036DF8" w:rsidRDefault="00036DF8">
      <w:pPr>
        <w:spacing w:line="240" w:lineRule="auto"/>
        <w:jc w:val="both"/>
        <w:rPr>
          <w:rFonts w:ascii="Times New Roman" w:eastAsia="Times New Roman" w:hAnsi="Times New Roman" w:cs="Times New Roman"/>
          <w:b/>
          <w:sz w:val="28"/>
          <w:szCs w:val="28"/>
        </w:rPr>
      </w:pPr>
    </w:p>
    <w:p w:rsidR="00036DF8" w:rsidRDefault="00290D7D">
      <w:pPr>
        <w:spacing w:line="240" w:lineRule="auto"/>
        <w:jc w:val="both"/>
        <w:rPr>
          <w:rFonts w:ascii="Times New Roman" w:eastAsia="Times New Roman" w:hAnsi="Times New Roman" w:cs="Times New Roman"/>
        </w:rPr>
      </w:pPr>
      <w:r>
        <w:br w:type="page"/>
      </w:r>
    </w:p>
    <w:p w:rsidR="00036DF8" w:rsidRDefault="00290D7D">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В целях определения итогового показателя  были рассчитаны следующие показатели оценки:</w:t>
      </w:r>
    </w:p>
    <w:p w:rsidR="00036DF8" w:rsidRDefault="00036DF8">
      <w:pP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К1 - Показатель, характеризующий критерий оценки качества «Открытость и доступность информации об организации социальной сферы»</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К2 - Показатель, характеризующий критерий оценки качества «Комфортность условий предоставления услуг»</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К3 - Показатель, характеризующий критерий оценки качества «Доступность услуг для инвалидов»</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К4 - Показатель, характеризующий критерий оценки качества «Доброжелательность, вежливость работников организации социальной сферы»</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К5 - Показатель, характеризующий критерий оценки качества «Удовлетворенность условиями оказания услуг»</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В таблице и диаграммах применены условные сокращения в названиях показателей по аналогии с сайтом bus.gov.ru - Открытость,  Комфортность, Доступность услуг, Доброжелательность, Удовлетворенность. </w:t>
      </w: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rPr>
        <w:t xml:space="preserve">Обобщенные результаты по вышеуказанным показателям приведены в таблице. </w:t>
      </w:r>
    </w:p>
    <w:tbl>
      <w:tblPr>
        <w:tblStyle w:val="ac"/>
        <w:tblW w:w="10575" w:type="dxa"/>
        <w:tblInd w:w="0" w:type="dxa"/>
        <w:tblBorders>
          <w:top w:val="nil"/>
          <w:left w:val="nil"/>
          <w:bottom w:val="nil"/>
          <w:right w:val="nil"/>
          <w:insideH w:val="nil"/>
          <w:insideV w:val="nil"/>
        </w:tblBorders>
        <w:tblLayout w:type="fixed"/>
        <w:tblLook w:val="0600"/>
      </w:tblPr>
      <w:tblGrid>
        <w:gridCol w:w="675"/>
        <w:gridCol w:w="1155"/>
        <w:gridCol w:w="975"/>
        <w:gridCol w:w="1200"/>
        <w:gridCol w:w="1095"/>
        <w:gridCol w:w="1095"/>
        <w:gridCol w:w="1095"/>
        <w:gridCol w:w="1095"/>
        <w:gridCol w:w="1095"/>
        <w:gridCol w:w="1095"/>
      </w:tblGrid>
      <w:tr w:rsidR="00036DF8">
        <w:trPr>
          <w:trHeight w:val="450"/>
        </w:trPr>
        <w:tc>
          <w:tcPr>
            <w:tcW w:w="6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rPr>
            </w:pPr>
            <w:r>
              <w:rPr>
                <w:rFonts w:ascii="Times New Roman" w:eastAsia="Times New Roman" w:hAnsi="Times New Roman" w:cs="Times New Roman"/>
              </w:rPr>
              <w:t>№</w:t>
            </w:r>
          </w:p>
        </w:tc>
        <w:tc>
          <w:tcPr>
            <w:tcW w:w="11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rPr>
            </w:pPr>
            <w:r>
              <w:rPr>
                <w:rFonts w:ascii="Times New Roman" w:eastAsia="Times New Roman" w:hAnsi="Times New Roman" w:cs="Times New Roman"/>
              </w:rPr>
              <w:t>Условная группа</w:t>
            </w:r>
          </w:p>
        </w:tc>
        <w:tc>
          <w:tcPr>
            <w:tcW w:w="9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rPr>
            </w:pPr>
            <w:r>
              <w:rPr>
                <w:rFonts w:ascii="Times New Roman" w:eastAsia="Times New Roman" w:hAnsi="Times New Roman" w:cs="Times New Roman"/>
              </w:rPr>
              <w:t>Баллы</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036DF8">
            <w:pPr>
              <w:widowControl w:val="0"/>
              <w:rPr>
                <w:sz w:val="20"/>
                <w:szCs w:val="20"/>
              </w:rPr>
            </w:pPr>
          </w:p>
        </w:tc>
        <w:tc>
          <w:tcPr>
            <w:tcW w:w="6570" w:type="dxa"/>
            <w:gridSpan w:val="6"/>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sz w:val="20"/>
                <w:szCs w:val="20"/>
              </w:rPr>
            </w:pPr>
            <w:r>
              <w:rPr>
                <w:rFonts w:ascii="Times New Roman" w:eastAsia="Times New Roman" w:hAnsi="Times New Roman" w:cs="Times New Roman"/>
              </w:rPr>
              <w:t>Показатели оценки</w:t>
            </w:r>
          </w:p>
        </w:tc>
      </w:tr>
      <w:tr w:rsidR="00036DF8">
        <w:trPr>
          <w:trHeight w:val="450"/>
        </w:trPr>
        <w:tc>
          <w:tcPr>
            <w:tcW w:w="6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036DF8">
            <w:pPr>
              <w:widowControl w:val="0"/>
              <w:rPr>
                <w:rFonts w:ascii="Times New Roman" w:eastAsia="Times New Roman" w:hAnsi="Times New Roman" w:cs="Times New Roman"/>
                <w:sz w:val="20"/>
                <w:szCs w:val="20"/>
              </w:rPr>
            </w:pPr>
          </w:p>
        </w:tc>
        <w:tc>
          <w:tcPr>
            <w:tcW w:w="115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036DF8">
            <w:pPr>
              <w:widowControl w:val="0"/>
              <w:rPr>
                <w:rFonts w:ascii="Times New Roman" w:eastAsia="Times New Roman" w:hAnsi="Times New Roman" w:cs="Times New Roman"/>
                <w:sz w:val="20"/>
                <w:szCs w:val="20"/>
              </w:rPr>
            </w:pPr>
          </w:p>
        </w:tc>
        <w:tc>
          <w:tcPr>
            <w:tcW w:w="9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Открытость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Комфортность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Доступность услуг</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Доброжелательность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Удовлетворенность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Итоговый показатель оценки качества</w:t>
            </w:r>
          </w:p>
        </w:tc>
      </w:tr>
      <w:tr w:rsidR="00036DF8">
        <w:trPr>
          <w:trHeight w:val="566"/>
        </w:trPr>
        <w:tc>
          <w:tcPr>
            <w:tcW w:w="6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"отлично"</w:t>
            </w:r>
          </w:p>
        </w:tc>
        <w:tc>
          <w:tcPr>
            <w:tcW w:w="9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80-100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18</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14</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11</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12</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w:t>
            </w:r>
          </w:p>
        </w:tc>
      </w:tr>
      <w:tr w:rsidR="00036DF8">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"хорошо"</w:t>
            </w:r>
          </w:p>
        </w:tc>
        <w:tc>
          <w:tcPr>
            <w:tcW w:w="9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60-79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15</w:t>
            </w:r>
          </w:p>
        </w:tc>
      </w:tr>
      <w:tr w:rsidR="00036DF8">
        <w:trPr>
          <w:trHeight w:val="396"/>
        </w:trPr>
        <w:tc>
          <w:tcPr>
            <w:tcW w:w="6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5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11</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r>
      <w:tr w:rsidR="00036DF8">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5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"ниже среднего"</w:t>
            </w:r>
          </w:p>
        </w:tc>
        <w:tc>
          <w:tcPr>
            <w:tcW w:w="9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20-39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r>
      <w:tr w:rsidR="00036DF8">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5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"неудовлетворительно"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0-19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r>
      <w:tr w:rsidR="00036DF8">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Среднее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92,40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84,86</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49,27</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81,59</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82,06</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78,04</w:t>
            </w:r>
          </w:p>
        </w:tc>
      </w:tr>
      <w:tr w:rsidR="00036DF8">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Максимальное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97,60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97,00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72,00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90,10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81,56</w:t>
            </w:r>
          </w:p>
        </w:tc>
      </w:tr>
      <w:tr w:rsidR="00036DF8">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Минимальное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86,80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60,50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67,00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67,00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71,36</w:t>
            </w:r>
          </w:p>
        </w:tc>
      </w:tr>
      <w:tr w:rsidR="00036DF8">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Интервал между максимальным и минимальным значением</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10,80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36,50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52,00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24,40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23,10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10,20</w:t>
            </w:r>
          </w:p>
        </w:tc>
      </w:tr>
    </w:tbl>
    <w:p w:rsidR="00036DF8" w:rsidRDefault="00036DF8">
      <w:pPr>
        <w:spacing w:line="240" w:lineRule="auto"/>
        <w:jc w:val="both"/>
        <w:rPr>
          <w:rFonts w:ascii="Times New Roman" w:eastAsia="Times New Roman" w:hAnsi="Times New Roman" w:cs="Times New Roman"/>
        </w:rPr>
        <w:sectPr w:rsidR="00036DF8">
          <w:headerReference w:type="default" r:id="rId8"/>
          <w:footerReference w:type="default" r:id="rId9"/>
          <w:pgSz w:w="11906" w:h="16838"/>
          <w:pgMar w:top="1133" w:right="566" w:bottom="566" w:left="566" w:header="720" w:footer="720" w:gutter="0"/>
          <w:pgNumType w:start="1"/>
          <w:cols w:space="720"/>
        </w:sect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Итоги оценки качества по результатам процедуры сбора, обобщения и анализа информации о качестве условий оказания услуг организациями </w:t>
      </w:r>
    </w:p>
    <w:p w:rsidR="00036DF8" w:rsidRDefault="00036DF8">
      <w:pPr>
        <w:spacing w:line="240" w:lineRule="auto"/>
        <w:jc w:val="both"/>
        <w:rPr>
          <w:rFonts w:ascii="Times New Roman" w:eastAsia="Times New Roman" w:hAnsi="Times New Roman" w:cs="Times New Roman"/>
          <w:b/>
          <w:sz w:val="28"/>
          <w:szCs w:val="28"/>
        </w:rPr>
      </w:pPr>
    </w:p>
    <w:p w:rsidR="00036DF8" w:rsidRDefault="00290D7D">
      <w:pPr>
        <w:spacing w:line="240" w:lineRule="auto"/>
        <w:jc w:val="both"/>
        <w:rPr>
          <w:rFonts w:ascii="Times New Roman" w:eastAsia="Times New Roman" w:hAnsi="Times New Roman" w:cs="Times New Roman"/>
        </w:rPr>
      </w:pPr>
      <w:r>
        <w:rPr>
          <w:rFonts w:ascii="Times New Roman" w:eastAsia="Times New Roman" w:hAnsi="Times New Roman" w:cs="Times New Roman"/>
        </w:rPr>
        <w:t>Организации выстроены в порядке, предусмотренном техническим заданием к договору (контракту).</w:t>
      </w:r>
    </w:p>
    <w:p w:rsidR="00036DF8" w:rsidRDefault="00036DF8">
      <w:pPr>
        <w:spacing w:line="240" w:lineRule="auto"/>
        <w:jc w:val="both"/>
        <w:rPr>
          <w:rFonts w:ascii="Times New Roman" w:eastAsia="Times New Roman" w:hAnsi="Times New Roman" w:cs="Times New Roman"/>
          <w:b/>
          <w:sz w:val="24"/>
          <w:szCs w:val="24"/>
        </w:rPr>
      </w:pPr>
    </w:p>
    <w:tbl>
      <w:tblPr>
        <w:tblStyle w:val="ad"/>
        <w:tblW w:w="10905" w:type="dxa"/>
        <w:tblInd w:w="0" w:type="dxa"/>
        <w:tblBorders>
          <w:top w:val="nil"/>
          <w:left w:val="nil"/>
          <w:bottom w:val="nil"/>
          <w:right w:val="nil"/>
          <w:insideH w:val="nil"/>
          <w:insideV w:val="nil"/>
        </w:tblBorders>
        <w:tblLayout w:type="fixed"/>
        <w:tblLook w:val="0600"/>
      </w:tblPr>
      <w:tblGrid>
        <w:gridCol w:w="5205"/>
        <w:gridCol w:w="950"/>
        <w:gridCol w:w="950"/>
        <w:gridCol w:w="950"/>
        <w:gridCol w:w="950"/>
        <w:gridCol w:w="950"/>
        <w:gridCol w:w="950"/>
      </w:tblGrid>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корректировка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b/>
                <w:sz w:val="18"/>
                <w:szCs w:val="18"/>
              </w:rPr>
            </w:pPr>
            <w:r>
              <w:rPr>
                <w:rFonts w:ascii="Times New Roman" w:eastAsia="Times New Roman" w:hAnsi="Times New Roman" w:cs="Times New Roman"/>
                <w:b/>
                <w:sz w:val="18"/>
                <w:szCs w:val="18"/>
              </w:rPr>
              <w:t>Итоговый показатель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Открытость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Комфортность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Доступность услуг</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Доброжелательность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Удовлетворенность</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58,1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83,6</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95,6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88,8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86,7</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71,36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97,6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60,5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88,6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90,1</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79,76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58,1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78,46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76,5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78,6</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76,60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85,0</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78,82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48,1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84,8</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79,54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38,5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82,6</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75,78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70,7</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lastRenderedPageBreak/>
              <w:t>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77,48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87,5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51,9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78,2</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основная общеобразовательная школа Абдрашитово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78,72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95,5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86,5</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40,1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83,8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87,3</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75,92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88,9</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79,66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89,5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79,1</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80,70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58,1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84,1</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77,10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74,3</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49,0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88,0</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74,86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83,5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67,0</w:t>
            </w:r>
          </w:p>
        </w:tc>
      </w:tr>
    </w:tbl>
    <w:p w:rsidR="00036DF8" w:rsidRDefault="00036DF8">
      <w:pPr>
        <w:spacing w:line="240" w:lineRule="auto"/>
        <w:jc w:val="both"/>
        <w:rPr>
          <w:rFonts w:ascii="Times New Roman" w:eastAsia="Times New Roman" w:hAnsi="Times New Roman" w:cs="Times New Roman"/>
          <w:b/>
          <w:sz w:val="2"/>
          <w:szCs w:val="2"/>
        </w:rPr>
      </w:pPr>
    </w:p>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4"/>
          <w:szCs w:val="24"/>
        </w:rPr>
      </w:pPr>
      <w:r>
        <w:br w:type="page"/>
      </w: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ВЫВОДЫ И РЕКОМЕНДАЦИИ ПО РЕЗУЛЬТАТАМ СБОРА, ОБОБЩЕНИЯ И АНАЛИЗА ИНФОРМАЦИИ</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РЕЗУЛЬТАТЫ СБОРА, ОБОБЩЕНИЯ И АНАЛИЗА ИНФОРМАЦИИ О КАЧЕСТВЕ </w:t>
      </w: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УСЛОВИЙ ОКАЗАНИЯ УСЛУГ ОРГАНИЗАЦИЯМИ</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проведенной процедуры изучены условия оказания услуг. Необходимо отметить, что в организациях не в полном объеме обеспечены комфортные условия оказания услуг. Необходимо обеспечить следующие условия:</w:t>
      </w:r>
    </w:p>
    <w:p w:rsidR="00036DF8" w:rsidRDefault="00036DF8">
      <w:pPr>
        <w:spacing w:line="240" w:lineRule="auto"/>
        <w:jc w:val="both"/>
        <w:rPr>
          <w:rFonts w:ascii="Times New Roman" w:eastAsia="Times New Roman" w:hAnsi="Times New Roman" w:cs="Times New Roman"/>
          <w:sz w:val="24"/>
          <w:szCs w:val="24"/>
        </w:rPr>
      </w:pPr>
    </w:p>
    <w:tbl>
      <w:tblPr>
        <w:tblStyle w:val="af"/>
        <w:tblW w:w="10530" w:type="dxa"/>
        <w:tblInd w:w="0" w:type="dxa"/>
        <w:tblBorders>
          <w:top w:val="nil"/>
          <w:left w:val="nil"/>
          <w:bottom w:val="nil"/>
          <w:right w:val="nil"/>
          <w:insideH w:val="nil"/>
          <w:insideV w:val="nil"/>
        </w:tblBorders>
        <w:tblLayout w:type="fixed"/>
        <w:tblLook w:val="0600"/>
      </w:tblPr>
      <w:tblGrid>
        <w:gridCol w:w="2325"/>
        <w:gridCol w:w="8205"/>
      </w:tblGrid>
      <w:tr w:rsidR="00036DF8">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w:t>
            </w:r>
          </w:p>
        </w:tc>
      </w:tr>
      <w:tr w:rsidR="00036DF8">
        <w:trPr>
          <w:trHeight w:val="750"/>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понятность навигации внутри организации</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w:t>
            </w:r>
          </w:p>
        </w:tc>
      </w:tr>
      <w:tr w:rsidR="00036DF8">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питьевой воды</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недостатки не зафиксированы</w:t>
            </w:r>
          </w:p>
        </w:tc>
      </w:tr>
      <w:tr w:rsidR="00036DF8">
        <w:trPr>
          <w:trHeight w:val="750"/>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санитарно-гигиенических помещений</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w:t>
            </w:r>
          </w:p>
        </w:tc>
      </w:tr>
      <w:tr w:rsidR="00036DF8">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санитарное состояние помещений организации</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недостатки не зафиксированы</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РЕЗУЛЬТАТЫ СБОРА, ОБОБЩЕНИЯ И АНАЛИЗА ИНФОРМАЦИИ </w:t>
      </w: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ДОСТУПНОСТИ УСЛУГ ДЛЯ ИНВАЛИДОВ</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недостаточном уровне находятся значения показателей, касающихся оборудования помещений организации социальной сферы и прилегающей к ней территории с учетом доступности для инвалидов, а также условий доступности, позволяющих инвалидам получать услуги наравне с другими.</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необходимо принять меры по оборудованию территории, прилегающей к зданиям организации, и помещений с учетом доступности для инвалидов, а именно:</w:t>
      </w:r>
    </w:p>
    <w:p w:rsidR="00036DF8" w:rsidRDefault="00036DF8">
      <w:pPr>
        <w:spacing w:line="240" w:lineRule="auto"/>
        <w:jc w:val="both"/>
        <w:rPr>
          <w:rFonts w:ascii="Times New Roman" w:eastAsia="Times New Roman" w:hAnsi="Times New Roman" w:cs="Times New Roman"/>
          <w:sz w:val="24"/>
          <w:szCs w:val="24"/>
        </w:rPr>
      </w:pPr>
    </w:p>
    <w:tbl>
      <w:tblPr>
        <w:tblStyle w:val="af0"/>
        <w:tblW w:w="10545" w:type="dxa"/>
        <w:tblInd w:w="0" w:type="dxa"/>
        <w:tblBorders>
          <w:top w:val="nil"/>
          <w:left w:val="nil"/>
          <w:bottom w:val="nil"/>
          <w:right w:val="nil"/>
          <w:insideH w:val="nil"/>
          <w:insideV w:val="nil"/>
        </w:tblBorders>
        <w:tblLayout w:type="fixed"/>
        <w:tblLook w:val="0600"/>
      </w:tblPr>
      <w:tblGrid>
        <w:gridCol w:w="2250"/>
        <w:gridCol w:w="8295"/>
      </w:tblGrid>
      <w:tr w:rsidR="00036DF8">
        <w:trPr>
          <w:trHeight w:val="32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w:t>
            </w:r>
          </w:p>
        </w:tc>
      </w:tr>
      <w:tr w:rsidR="00036DF8">
        <w:trPr>
          <w:trHeight w:val="43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выделенных стоянок для автотранспортных средств инвалидов</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Абдрашитово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w:t>
            </w:r>
          </w:p>
        </w:tc>
      </w:tr>
      <w:tr w:rsidR="00036DF8">
        <w:trPr>
          <w:trHeight w:val="23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адаптированных лифтов, поручней, расширенных дверных проемов</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w:t>
            </w:r>
          </w:p>
        </w:tc>
      </w:tr>
      <w:tr w:rsidR="00036DF8">
        <w:trPr>
          <w:trHeight w:val="39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Абдрашитово муниципального района </w:t>
            </w:r>
            <w:r>
              <w:rPr>
                <w:rFonts w:ascii="Times New Roman" w:eastAsia="Times New Roman" w:hAnsi="Times New Roman" w:cs="Times New Roman"/>
                <w:sz w:val="24"/>
                <w:szCs w:val="24"/>
              </w:rPr>
              <w:lastRenderedPageBreak/>
              <w:t>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32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специально оборудованных санитарно-гигиенических помещений в организации</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r>
              <w:rPr>
                <w:rFonts w:ascii="Times New Roman" w:eastAsia="Times New Roman" w:hAnsi="Times New Roman" w:cs="Times New Roman"/>
                <w:sz w:val="24"/>
                <w:szCs w:val="24"/>
              </w:rPr>
              <w:lastRenderedPageBreak/>
              <w:t>Абдрашитово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w:t>
            </w:r>
          </w:p>
        </w:tc>
      </w:tr>
    </w:tbl>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Также необходимо принять меры по обеспечению условий доступности, позволяющих инвалидам получать услуги наравне с другими, а именно:</w:t>
      </w:r>
    </w:p>
    <w:p w:rsidR="00036DF8" w:rsidRDefault="00036DF8">
      <w:pPr>
        <w:spacing w:line="240" w:lineRule="auto"/>
        <w:jc w:val="both"/>
        <w:rPr>
          <w:rFonts w:ascii="Times New Roman" w:eastAsia="Times New Roman" w:hAnsi="Times New Roman" w:cs="Times New Roman"/>
          <w:b/>
          <w:sz w:val="24"/>
          <w:szCs w:val="24"/>
        </w:rPr>
      </w:pPr>
    </w:p>
    <w:tbl>
      <w:tblPr>
        <w:tblStyle w:val="af1"/>
        <w:tblW w:w="10515" w:type="dxa"/>
        <w:tblInd w:w="0" w:type="dxa"/>
        <w:tblBorders>
          <w:top w:val="nil"/>
          <w:left w:val="nil"/>
          <w:bottom w:val="nil"/>
          <w:right w:val="nil"/>
          <w:insideH w:val="nil"/>
          <w:insideV w:val="nil"/>
        </w:tblBorders>
        <w:tblLayout w:type="fixed"/>
        <w:tblLook w:val="0600"/>
      </w:tblPr>
      <w:tblGrid>
        <w:gridCol w:w="2250"/>
        <w:gridCol w:w="8265"/>
      </w:tblGrid>
      <w:tr w:rsidR="00036DF8">
        <w:trPr>
          <w:trHeight w:val="21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 Муниципальное бюджетное </w:t>
            </w:r>
            <w:r>
              <w:rPr>
                <w:rFonts w:ascii="Times New Roman" w:eastAsia="Times New Roman" w:hAnsi="Times New Roman" w:cs="Times New Roman"/>
                <w:sz w:val="24"/>
                <w:szCs w:val="24"/>
              </w:rPr>
              <w:lastRenderedPageBreak/>
              <w:t>общеобразовательное учреждение основная общеобразовательная школа Абдрашитово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14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w:t>
            </w:r>
            <w:r>
              <w:rPr>
                <w:rFonts w:ascii="Times New Roman" w:eastAsia="Times New Roman" w:hAnsi="Times New Roman" w:cs="Times New Roman"/>
                <w:sz w:val="24"/>
                <w:szCs w:val="24"/>
              </w:rPr>
              <w:lastRenderedPageBreak/>
              <w:t>Башкортостан; Муниципальное бюджетное общеобразовательное учреждение основная общеобразовательная школа Абдрашитово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41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возможность предоставления инвалидам по слуху (слуху и зрению) услуг сурдопереводчика (тифлосурдопереводчика)</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Абдрашитово муниципального района </w:t>
            </w:r>
            <w:r>
              <w:rPr>
                <w:rFonts w:ascii="Times New Roman" w:eastAsia="Times New Roman" w:hAnsi="Times New Roman" w:cs="Times New Roman"/>
                <w:sz w:val="24"/>
                <w:szCs w:val="24"/>
              </w:rPr>
              <w:lastRenderedPageBreak/>
              <w:t>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7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альтернативной версии сайта организации для инвалидов по зрению</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16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Абдрашитово муниципального района Альшеевский район Республики Башкортостан; Муниципальное бюджетное общеобразовательное учреждение </w:t>
            </w:r>
            <w:r>
              <w:rPr>
                <w:rFonts w:ascii="Times New Roman" w:eastAsia="Times New Roman" w:hAnsi="Times New Roman" w:cs="Times New Roman"/>
                <w:sz w:val="24"/>
                <w:szCs w:val="24"/>
              </w:rPr>
              <w:lastRenderedPageBreak/>
              <w:t>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w:t>
            </w:r>
          </w:p>
        </w:tc>
      </w:tr>
      <w:tr w:rsidR="00036DF8">
        <w:trPr>
          <w:trHeight w:val="1200"/>
        </w:trPr>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возможность предоставления услуг в дистанционном режиме или на дому</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РЕЗУЛЬТАТЫ СБОРА, ОБОБЩЕНИЯ И АНАЛИЗА ИНФОРМАЦИИ О СООТВЕТСТВИИ САЙТОВ УСТАНОВЛЕННЫМ ТРЕБОВАНИЯМ В ЧАСТИ РАЗМЕЩЕНИЯ ОБЯЗАТЕЛЬНОЙ ИНФОРМАЦИИ</w:t>
      </w: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p>
    <w:tbl>
      <w:tblPr>
        <w:tblStyle w:val="af2"/>
        <w:tblW w:w="10755" w:type="dxa"/>
        <w:tblInd w:w="0" w:type="dxa"/>
        <w:tblLayout w:type="fixed"/>
        <w:tblLook w:val="0600"/>
      </w:tblPr>
      <w:tblGrid>
        <w:gridCol w:w="10755"/>
      </w:tblGrid>
      <w:tr w:rsidR="00036DF8">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зарегистрирован Минюстом России 04.08.2014, регистрационный № 33423 (далее – приказ РОН №785).</w:t>
            </w:r>
          </w:p>
        </w:tc>
      </w:tr>
    </w:tbl>
    <w:p w:rsidR="00036DF8" w:rsidRDefault="00036DF8">
      <w:pPr>
        <w:spacing w:line="240" w:lineRule="auto"/>
        <w:jc w:val="both"/>
        <w:rPr>
          <w:rFonts w:ascii="Times New Roman" w:eastAsia="Times New Roman" w:hAnsi="Times New Roman" w:cs="Times New Roman"/>
          <w:b/>
          <w:sz w:val="28"/>
          <w:szCs w:val="28"/>
        </w:rPr>
      </w:pPr>
    </w:p>
    <w:tbl>
      <w:tblPr>
        <w:tblStyle w:val="af3"/>
        <w:tblW w:w="10755" w:type="dxa"/>
        <w:tblInd w:w="0" w:type="dxa"/>
        <w:tblLayout w:type="fixed"/>
        <w:tblLook w:val="0600"/>
      </w:tblPr>
      <w:tblGrid>
        <w:gridCol w:w="10755"/>
      </w:tblGrid>
      <w:tr w:rsidR="00036DF8">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Требуемое количество единиц информации для размещения на сайте организации - 46.</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Анализ сайтов организаций выявил определенное количество несоответствия размещаемой ими информации, что в результате привело к снижению значений оценок экспертов по показателям, характеризующим критерий оценки качества  «Открытость и доступность информации об организации социальной сферы». </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привести содержание сайтов в надлежащее соответствие с существующей нормативно-правовой базой и ее требованиями, а именно разместить следующую информацию на сайтах организаций:</w:t>
      </w:r>
    </w:p>
    <w:tbl>
      <w:tblPr>
        <w:tblStyle w:val="af4"/>
        <w:tblW w:w="10515" w:type="dxa"/>
        <w:tblInd w:w="0" w:type="dxa"/>
        <w:tblBorders>
          <w:top w:val="nil"/>
          <w:left w:val="nil"/>
          <w:bottom w:val="nil"/>
          <w:right w:val="nil"/>
          <w:insideH w:val="nil"/>
          <w:insideV w:val="nil"/>
        </w:tblBorders>
        <w:tblLayout w:type="fixed"/>
        <w:tblLook w:val="0600"/>
      </w:tblPr>
      <w:tblGrid>
        <w:gridCol w:w="3810"/>
        <w:gridCol w:w="6705"/>
      </w:tblGrid>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дате создания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учредителе, учредителях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месте нахождения образовательной организации и ее филиалов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режиме, графике работы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контактных телефонах и об адресах электронной почты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Сведения о положениях о структурных подразделениях (об органах управления) с приложением копий указанных положений (при их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Устав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Лицензии на осуществление образовательной деятельности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Свидетельства о государственной аккредитации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w:t>
            </w:r>
            <w:r>
              <w:rPr>
                <w:sz w:val="20"/>
                <w:szCs w:val="20"/>
              </w:rPr>
              <w:lastRenderedPageBreak/>
              <w:t>представителями) несовершеннолетних обучающихся.</w:t>
            </w:r>
          </w:p>
        </w:tc>
        <w:tc>
          <w:tcPr>
            <w:tcW w:w="6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lastRenderedPageBreak/>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Правила внутреннего распорядка обучающихся, правила внутреннего трудового распорядка и коллективный договор</w:t>
            </w:r>
          </w:p>
        </w:tc>
        <w:tc>
          <w:tcPr>
            <w:tcW w:w="6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036DF8">
            <w:pPr>
              <w:widowControl w:val="0"/>
              <w:rPr>
                <w:sz w:val="20"/>
                <w:szCs w:val="20"/>
              </w:rPr>
            </w:pP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Отчет о результатах самообследования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реализуемых уровнях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формах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нормативных сроках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сроке действия государственной аккредитации образовательных программ (при наличии государственной аккредитации)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описании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учебных планах реализуемых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календарных учебных графиках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языках, на которых осуществляется образование (обучение)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Уровень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обеспечении доступа в здания образовательной организации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условиях питания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условиях охраны здоровья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наличии и условиях предоставления обучающимся стипендий, мер социальной поддержки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наличии и порядке оказания платных образовательных услуг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поступлении финансовых и материальных средств и об их расходовании по итогам финансового года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было проанализировано наличие на официальных сайтах информации: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адрес электронной почты,                                       </w:t>
      </w:r>
      <w:r>
        <w:rPr>
          <w:rFonts w:ascii="Times New Roman" w:eastAsia="Times New Roman" w:hAnsi="Times New Roman" w:cs="Times New Roman"/>
          <w:sz w:val="24"/>
          <w:szCs w:val="24"/>
        </w:rPr>
        <w:tab/>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Pr>
          <w:rFonts w:ascii="Times New Roman" w:eastAsia="Times New Roman" w:hAnsi="Times New Roman" w:cs="Times New Roman"/>
          <w:sz w:val="24"/>
          <w:szCs w:val="24"/>
        </w:rPr>
        <w:tab/>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Отмечен высокий уровень доступности взаимодействия с получателями услуг по телефону, электронной почте. </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необходимо обеспечить размещение:</w:t>
      </w:r>
    </w:p>
    <w:p w:rsidR="00036DF8" w:rsidRDefault="00036DF8">
      <w:pPr>
        <w:spacing w:line="240" w:lineRule="auto"/>
        <w:jc w:val="both"/>
        <w:rPr>
          <w:rFonts w:ascii="Times New Roman" w:eastAsia="Times New Roman" w:hAnsi="Times New Roman" w:cs="Times New Roman"/>
          <w:sz w:val="24"/>
          <w:szCs w:val="24"/>
        </w:rPr>
      </w:pPr>
    </w:p>
    <w:tbl>
      <w:tblPr>
        <w:tblStyle w:val="af5"/>
        <w:tblW w:w="10515" w:type="dxa"/>
        <w:tblInd w:w="0" w:type="dxa"/>
        <w:tblBorders>
          <w:top w:val="nil"/>
          <w:left w:val="nil"/>
          <w:bottom w:val="nil"/>
          <w:right w:val="nil"/>
          <w:insideH w:val="nil"/>
          <w:insideV w:val="nil"/>
        </w:tblBorders>
        <w:tblLayout w:type="fixed"/>
        <w:tblLook w:val="0600"/>
      </w:tblPr>
      <w:tblGrid>
        <w:gridCol w:w="6630"/>
        <w:gridCol w:w="3885"/>
      </w:tblGrid>
      <w:tr w:rsidR="00036DF8">
        <w:trPr>
          <w:trHeight w:val="2160"/>
        </w:trPr>
        <w:tc>
          <w:tcPr>
            <w:tcW w:w="66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Информации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w:t>
            </w:r>
          </w:p>
        </w:tc>
        <w:tc>
          <w:tcPr>
            <w:tcW w:w="38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обязательной к размещению на стенде информации:</w:t>
      </w:r>
    </w:p>
    <w:p w:rsidR="00036DF8" w:rsidRDefault="00036DF8">
      <w:pPr>
        <w:spacing w:line="240" w:lineRule="auto"/>
        <w:jc w:val="both"/>
        <w:rPr>
          <w:rFonts w:ascii="Times New Roman" w:eastAsia="Times New Roman" w:hAnsi="Times New Roman" w:cs="Times New Roman"/>
          <w:b/>
          <w:sz w:val="24"/>
          <w:szCs w:val="24"/>
        </w:rPr>
      </w:pPr>
    </w:p>
    <w:tbl>
      <w:tblPr>
        <w:tblStyle w:val="af6"/>
        <w:tblW w:w="10695" w:type="dxa"/>
        <w:tblInd w:w="0" w:type="dxa"/>
        <w:tblBorders>
          <w:top w:val="nil"/>
          <w:left w:val="nil"/>
          <w:bottom w:val="nil"/>
          <w:right w:val="nil"/>
          <w:insideH w:val="nil"/>
          <w:insideV w:val="nil"/>
        </w:tblBorders>
        <w:tblLayout w:type="fixed"/>
        <w:tblLook w:val="0600"/>
      </w:tblPr>
      <w:tblGrid>
        <w:gridCol w:w="10695"/>
      </w:tblGrid>
      <w:tr w:rsidR="00036DF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месте нахождения образовательной организации и ее филиалов (при наличии)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режиме, графике работы</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контактных телефонах и об адресах электронной почты</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Лицензии на осуществление образовательной деятельности (с приложениями)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Свидетельства о государственной аккредитации (с приложениями)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Правила внутреннего распорядка обучающихся, правила внутреннего трудового распорядка и коллективный договор</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учебных планах реализуемых образовательных программ с приложением их копий</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о руководителе образовательной организации, его заместителях, руководителях </w:t>
            </w:r>
            <w:r>
              <w:rPr>
                <w:rFonts w:ascii="Times New Roman" w:eastAsia="Times New Roman" w:hAnsi="Times New Roman" w:cs="Times New Roman"/>
                <w:sz w:val="24"/>
                <w:szCs w:val="24"/>
              </w:rPr>
              <w:lastRenderedPageBreak/>
              <w:t>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условиях питания обучающихся, в том числе инвалидов и лиц с ограниченными возможностями здоровья</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наличии и условиях предоставления обучающимся стипендий, мер социальной поддержки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наличии и порядке оказания платных образовательных услуг (при наличии)*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Размещенная на стендах информация размещена в соответствии с утвержденным перечнем. </w:t>
      </w: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РЕЗУЛЬТАТЫ СБОРА, ОБОБЩЕНИЯ И АНАЛИЗА ИНФОРМАЦИИ </w:t>
      </w: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ОПРОСА ПОЛУЧАТЕЛЕЙ УСЛУГ</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Данные представлены в целом с учетом анкетирования всех организаций, участвующих в процедуре: </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абсолютные показатели</w:t>
      </w:r>
    </w:p>
    <w:tbl>
      <w:tblPr>
        <w:tblStyle w:val="af7"/>
        <w:tblW w:w="10410" w:type="dxa"/>
        <w:tblInd w:w="0" w:type="dxa"/>
        <w:tblLayout w:type="fixed"/>
        <w:tblLook w:val="0600"/>
      </w:tblPr>
      <w:tblGrid>
        <w:gridCol w:w="8790"/>
        <w:gridCol w:w="1620"/>
      </w:tblGrid>
      <w:tr w:rsidR="00036DF8">
        <w:trPr>
          <w:trHeight w:val="39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Чобщ - общее число опрошенных получателей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1245</w:t>
            </w:r>
          </w:p>
        </w:tc>
      </w:tr>
      <w:tr w:rsidR="00036DF8">
        <w:trPr>
          <w:trHeight w:val="60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1009</w:t>
            </w:r>
          </w:p>
        </w:tc>
      </w:tr>
      <w:tr w:rsidR="00036DF8">
        <w:trPr>
          <w:trHeight w:val="64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1025</w:t>
            </w:r>
          </w:p>
        </w:tc>
      </w:tr>
      <w:tr w:rsidR="00036DF8">
        <w:trPr>
          <w:trHeight w:val="60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Укомф - число получателей услуг, удовлетворенных комфортностью предоставления услуг организацией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1027</w:t>
            </w:r>
          </w:p>
        </w:tc>
      </w:tr>
      <w:tr w:rsidR="00036DF8">
        <w:trPr>
          <w:trHeight w:val="3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Чинв - число опрошенных получателей услуг-инвалидов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036DF8">
        <w:trPr>
          <w:trHeight w:val="58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 - число получателей услуг-инвалидов, удовлетворенных доступностью услуг для 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036DF8">
        <w:trPr>
          <w:trHeight w:val="87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1029</w:t>
            </w:r>
          </w:p>
        </w:tc>
      </w:tr>
      <w:tr w:rsidR="00036DF8">
        <w:trPr>
          <w:trHeight w:val="6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1021</w:t>
            </w:r>
          </w:p>
        </w:tc>
      </w:tr>
      <w:tr w:rsidR="00036DF8">
        <w:trPr>
          <w:trHeight w:val="88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1036</w:t>
            </w:r>
          </w:p>
        </w:tc>
      </w:tr>
      <w:tr w:rsidR="00036DF8">
        <w:trPr>
          <w:trHeight w:val="97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1044</w:t>
            </w:r>
          </w:p>
        </w:tc>
      </w:tr>
      <w:tr w:rsidR="00036DF8">
        <w:trPr>
          <w:trHeight w:val="6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Уорг.усл - число получателей услуг, удовлетворенных организационными условиями предоставления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1035</w:t>
            </w:r>
          </w:p>
        </w:tc>
      </w:tr>
      <w:tr w:rsidR="00036DF8">
        <w:trPr>
          <w:trHeight w:val="64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Ууд - число получателей услуг, удовлетворенных в целом условиями оказания услуг в организации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1030</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относительные (расчетные) показатели:</w:t>
      </w:r>
    </w:p>
    <w:p w:rsidR="00036DF8" w:rsidRDefault="00036DF8">
      <w:pPr>
        <w:spacing w:line="240" w:lineRule="auto"/>
        <w:jc w:val="both"/>
        <w:rPr>
          <w:rFonts w:ascii="Times New Roman" w:eastAsia="Times New Roman" w:hAnsi="Times New Roman" w:cs="Times New Roman"/>
          <w:b/>
          <w:sz w:val="24"/>
          <w:szCs w:val="24"/>
        </w:rPr>
      </w:pPr>
    </w:p>
    <w:tbl>
      <w:tblPr>
        <w:tblStyle w:val="af8"/>
        <w:tblW w:w="10410" w:type="dxa"/>
        <w:tblInd w:w="0" w:type="dxa"/>
        <w:tblLayout w:type="fixed"/>
        <w:tblLook w:val="0600"/>
      </w:tblPr>
      <w:tblGrid>
        <w:gridCol w:w="8775"/>
        <w:gridCol w:w="1635"/>
      </w:tblGrid>
      <w:tr w:rsidR="00036DF8">
        <w:trPr>
          <w:trHeight w:val="78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81,69%</w:t>
            </w:r>
          </w:p>
        </w:tc>
      </w:tr>
      <w:tr w:rsidR="00036DF8">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82,49%</w:t>
            </w:r>
          </w:p>
        </w:tc>
      </w:tr>
      <w:tr w:rsidR="00036DF8">
        <w:trPr>
          <w:trHeight w:val="33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77,27%</w:t>
            </w:r>
          </w:p>
        </w:tc>
      </w:tr>
      <w:tr w:rsidR="00036DF8">
        <w:trPr>
          <w:trHeight w:val="75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82,65%</w:t>
            </w:r>
          </w:p>
        </w:tc>
      </w:tr>
      <w:tr w:rsidR="00036DF8">
        <w:trPr>
          <w:trHeight w:val="57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82,01%</w:t>
            </w:r>
          </w:p>
        </w:tc>
      </w:tr>
      <w:tr w:rsidR="00036DF8">
        <w:trPr>
          <w:trHeight w:val="51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83,21%</w:t>
            </w:r>
          </w:p>
        </w:tc>
      </w:tr>
      <w:tr w:rsidR="00036DF8">
        <w:trPr>
          <w:trHeight w:val="58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83,86%</w:t>
            </w:r>
          </w:p>
        </w:tc>
      </w:tr>
      <w:tr w:rsidR="00036DF8">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в целом условиями оказания услуг в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83,13%</w:t>
            </w:r>
          </w:p>
        </w:tc>
      </w:tr>
      <w:tr w:rsidR="00036DF8">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82,73%</w:t>
            </w:r>
          </w:p>
        </w:tc>
      </w:tr>
    </w:tbl>
    <w:p w:rsidR="00036DF8" w:rsidRDefault="00036DF8">
      <w:pPr>
        <w:spacing w:line="240" w:lineRule="auto"/>
        <w:jc w:val="both"/>
        <w:rPr>
          <w:rFonts w:ascii="Times New Roman" w:eastAsia="Times New Roman" w:hAnsi="Times New Roman" w:cs="Times New Roman"/>
          <w:b/>
          <w:sz w:val="24"/>
          <w:szCs w:val="24"/>
        </w:rPr>
      </w:pPr>
    </w:p>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ОСНОВАНИИ ВЫШЕИЗЛОЖЕННОГО РЕКОМЕНДУЕТСЯ РАССМОТРЕТЬ НА ЗАСЕДАНИИ ОБЩЕСТВЕННОГО СОВЕТА, В КОМПЕТЕНЦИЮ КОТОРОГО ВХОДЯТ ВОПРОСЫ ОРГАНИЗАЦИИ И ПРОВЕДЕНИЯ </w:t>
      </w:r>
      <w:r>
        <w:rPr>
          <w:rFonts w:ascii="Times New Roman" w:eastAsia="Times New Roman" w:hAnsi="Times New Roman" w:cs="Times New Roman"/>
          <w:b/>
          <w:sz w:val="28"/>
          <w:szCs w:val="28"/>
        </w:rPr>
        <w:lastRenderedPageBreak/>
        <w:t>НЕЗАВИСИМОЙ ОЦЕНКИ КАЧЕСТВА УСЛОВИЙ ОКАЗАНИЯ УСЛУГ ОРГАНИЗАЦИЯМИ, СЛЕДУЮЩИЕ ВОПРОСЫ:</w:t>
      </w:r>
    </w:p>
    <w:p w:rsidR="00036DF8" w:rsidRDefault="00036DF8">
      <w:pPr>
        <w:spacing w:line="240" w:lineRule="auto"/>
        <w:jc w:val="both"/>
        <w:rPr>
          <w:rFonts w:ascii="Times New Roman" w:eastAsia="Times New Roman" w:hAnsi="Times New Roman" w:cs="Times New Roman"/>
          <w:sz w:val="28"/>
          <w:szCs w:val="28"/>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ОБЩАЯ ИНФОРМАЦИЯ</w:t>
      </w: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b/>
          <w:sz w:val="28"/>
          <w:szCs w:val="28"/>
        </w:rPr>
      </w:pPr>
    </w:p>
    <w:tbl>
      <w:tblPr>
        <w:tblStyle w:val="af9"/>
        <w:tblW w:w="10695" w:type="dxa"/>
        <w:tblInd w:w="0" w:type="dxa"/>
        <w:tblBorders>
          <w:top w:val="nil"/>
          <w:left w:val="nil"/>
          <w:bottom w:val="nil"/>
          <w:right w:val="nil"/>
          <w:insideH w:val="nil"/>
          <w:insideV w:val="nil"/>
        </w:tblBorders>
        <w:tblLayout w:type="fixed"/>
        <w:tblLook w:val="0600"/>
      </w:tblPr>
      <w:tblGrid>
        <w:gridCol w:w="10695"/>
      </w:tblGrid>
      <w:tr w:rsidR="00036DF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организаций, принявших участие в процедуре независимой оценки качества условий оказания услуг - 18. Среднее значение - 78,04. Максимальное значение (в баллах) - 81,56. Минимальное значение - 71,36.</w:t>
            </w:r>
          </w:p>
        </w:tc>
      </w:tr>
    </w:tbl>
    <w:p w:rsidR="00036DF8" w:rsidRDefault="00036DF8">
      <w:pPr>
        <w:spacing w:line="240" w:lineRule="auto"/>
        <w:jc w:val="both"/>
        <w:rPr>
          <w:rFonts w:ascii="Times New Roman" w:eastAsia="Times New Roman" w:hAnsi="Times New Roman" w:cs="Times New Roman"/>
          <w:sz w:val="20"/>
          <w:szCs w:val="20"/>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КОЛИЧЕСТВЕННЫЕ РЕЗУЛЬТАТЫ</w:t>
      </w:r>
    </w:p>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Подробная информация о количественных результатах прилагается в электронном виде в формате excell. </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Также прилагается шаблон для размещения на сайте bus.gov.ru (формируется по обращению Заказчика при предоставлении шаблона).</w:t>
      </w: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Рейтинг организаций по результатам процедуры сбора, обобщения и анализа информации о качестве условий оказания услуг организациями </w:t>
      </w:r>
    </w:p>
    <w:p w:rsidR="00036DF8" w:rsidRDefault="00036DF8">
      <w:pPr>
        <w:spacing w:line="240" w:lineRule="auto"/>
        <w:ind w:left="720"/>
        <w:jc w:val="both"/>
        <w:rPr>
          <w:rFonts w:ascii="Times New Roman" w:eastAsia="Times New Roman" w:hAnsi="Times New Roman" w:cs="Times New Roman"/>
          <w:b/>
          <w:sz w:val="24"/>
          <w:szCs w:val="24"/>
        </w:rPr>
      </w:pPr>
    </w:p>
    <w:tbl>
      <w:tblPr>
        <w:tblStyle w:val="afa"/>
        <w:tblW w:w="10800" w:type="dxa"/>
        <w:tblInd w:w="0" w:type="dxa"/>
        <w:tblBorders>
          <w:top w:val="nil"/>
          <w:left w:val="nil"/>
          <w:bottom w:val="nil"/>
          <w:right w:val="nil"/>
          <w:insideH w:val="nil"/>
          <w:insideV w:val="nil"/>
        </w:tblBorders>
        <w:tblLayout w:type="fixed"/>
        <w:tblLook w:val="0600"/>
      </w:tblPr>
      <w:tblGrid>
        <w:gridCol w:w="915"/>
        <w:gridCol w:w="9060"/>
        <w:gridCol w:w="825"/>
      </w:tblGrid>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 в рейтинге</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81,56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81,52</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80,70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79,76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79,66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79,54</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78,82</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основная общеобразовательная школа Абдрашитово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78,72</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78,60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lastRenderedPageBreak/>
              <w:t>10</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78,46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78,20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77,48</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77,10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76,60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75,92</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75,78</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74,86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71,36</w:t>
            </w:r>
          </w:p>
        </w:tc>
      </w:tr>
    </w:tbl>
    <w:p w:rsidR="00036DF8" w:rsidRDefault="00036DF8">
      <w:pPr>
        <w:spacing w:line="240" w:lineRule="auto"/>
        <w:ind w:left="720"/>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ОСНОВНЫЕ РЕЗУЛЬТАТЫ</w:t>
      </w:r>
    </w:p>
    <w:p w:rsidR="00036DF8" w:rsidRDefault="00036DF8">
      <w:pPr>
        <w:spacing w:line="240" w:lineRule="auto"/>
        <w:ind w:left="720"/>
        <w:jc w:val="both"/>
        <w:rPr>
          <w:rFonts w:ascii="Times New Roman" w:eastAsia="Times New Roman" w:hAnsi="Times New Roman" w:cs="Times New Roman"/>
          <w:b/>
          <w:sz w:val="28"/>
          <w:szCs w:val="28"/>
        </w:rPr>
      </w:pPr>
    </w:p>
    <w:tbl>
      <w:tblPr>
        <w:tblStyle w:val="afb"/>
        <w:tblW w:w="10695" w:type="dxa"/>
        <w:tblInd w:w="0" w:type="dxa"/>
        <w:tblBorders>
          <w:top w:val="nil"/>
          <w:left w:val="nil"/>
          <w:bottom w:val="nil"/>
          <w:right w:val="nil"/>
          <w:insideH w:val="nil"/>
          <w:insideV w:val="nil"/>
        </w:tblBorders>
        <w:tblLayout w:type="fixed"/>
        <w:tblLook w:val="0600"/>
      </w:tblPr>
      <w:tblGrid>
        <w:gridCol w:w="10695"/>
      </w:tblGrid>
      <w:tr w:rsidR="00036DF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организаций, принявших участие в процедуре независимой оценки качества условий оказания услуг - 18. Среднее значение - 78,04. Максимальное значение (в баллах) - 81,56. Минимальное значение - 71,36.</w:t>
            </w:r>
          </w:p>
        </w:tc>
      </w:tr>
    </w:tbl>
    <w:p w:rsidR="00036DF8" w:rsidRDefault="00036DF8">
      <w:pPr>
        <w:spacing w:line="240" w:lineRule="auto"/>
        <w:ind w:left="720"/>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ОСНОВНЫЕ НЕДОСТАТКИ</w:t>
      </w:r>
    </w:p>
    <w:p w:rsidR="00036DF8" w:rsidRDefault="00036DF8">
      <w:pPr>
        <w:spacing w:line="240" w:lineRule="auto"/>
        <w:ind w:left="720"/>
        <w:jc w:val="both"/>
        <w:rPr>
          <w:rFonts w:ascii="Times New Roman" w:eastAsia="Times New Roman" w:hAnsi="Times New Roman" w:cs="Times New Roman"/>
          <w:b/>
          <w:sz w:val="28"/>
          <w:szCs w:val="28"/>
        </w:rPr>
      </w:pPr>
    </w:p>
    <w:tbl>
      <w:tblPr>
        <w:tblStyle w:val="afc"/>
        <w:tblW w:w="10695" w:type="dxa"/>
        <w:tblInd w:w="0" w:type="dxa"/>
        <w:tblBorders>
          <w:top w:val="nil"/>
          <w:left w:val="nil"/>
          <w:bottom w:val="nil"/>
          <w:right w:val="nil"/>
          <w:insideH w:val="nil"/>
          <w:insideV w:val="nil"/>
        </w:tblBorders>
        <w:tblLayout w:type="fixed"/>
        <w:tblLook w:val="0600"/>
      </w:tblPr>
      <w:tblGrid>
        <w:gridCol w:w="10695"/>
      </w:tblGrid>
      <w:tr w:rsidR="00036DF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числу основных выявленных недостатков можно отнести отсутствие следующих условий: наличие зоны отдыха (ожидания); наличие и понятность навигации внутри организации; наличие и доступность санитарно-гигиенических помещений;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дублирование для инвалидов по слуху и зрению звуковой и зрительной информации; дублирование надписей, знаков и иной </w:t>
            </w:r>
            <w:r>
              <w:rPr>
                <w:rFonts w:ascii="Times New Roman" w:eastAsia="Times New Roman" w:hAnsi="Times New Roman" w:cs="Times New Roman"/>
                <w:sz w:val="28"/>
                <w:szCs w:val="28"/>
              </w:rPr>
              <w:lastRenderedPageBreak/>
              <w:t>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w:t>
            </w:r>
          </w:p>
        </w:tc>
      </w:tr>
    </w:tbl>
    <w:p w:rsidR="00036DF8" w:rsidRDefault="00036DF8">
      <w:pPr>
        <w:spacing w:line="240" w:lineRule="auto"/>
        <w:ind w:left="720"/>
        <w:jc w:val="both"/>
        <w:rPr>
          <w:rFonts w:ascii="Times New Roman" w:eastAsia="Times New Roman" w:hAnsi="Times New Roman" w:cs="Times New Roman"/>
          <w:b/>
          <w:sz w:val="24"/>
          <w:szCs w:val="24"/>
        </w:rPr>
      </w:pPr>
    </w:p>
    <w:p w:rsidR="00036DF8" w:rsidRDefault="00036DF8">
      <w:pPr>
        <w:spacing w:line="240" w:lineRule="auto"/>
        <w:jc w:val="both"/>
        <w:rPr>
          <w:rFonts w:ascii="Times New Roman" w:eastAsia="Times New Roman" w:hAnsi="Times New Roman" w:cs="Times New Roman"/>
          <w:b/>
          <w:sz w:val="28"/>
          <w:szCs w:val="28"/>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ПРЕДЛОЖЕНИЯ ОБ УЛУЧШЕНИИ КАЧЕСТВА </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Довести полученные результаты до получателей услуг путем размещения информации в сети Интернет на предусмотренных для этой цели сайтах. Обсудить полученные результаты в трудовых коллективах.</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Принять во внимание результаты проведенного опроса. </w:t>
      </w:r>
    </w:p>
    <w:p w:rsidR="00036DF8" w:rsidRDefault="00036DF8">
      <w:pPr>
        <w:spacing w:line="240" w:lineRule="auto"/>
        <w:jc w:val="both"/>
        <w:rPr>
          <w:rFonts w:ascii="Times New Roman" w:eastAsia="Times New Roman" w:hAnsi="Times New Roman" w:cs="Times New Roman"/>
          <w:sz w:val="28"/>
          <w:szCs w:val="28"/>
        </w:rPr>
      </w:pPr>
    </w:p>
    <w:p w:rsidR="00036DF8" w:rsidRDefault="00290D7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 учетом выявленных недостатков отдельным организациям рекомендуется:</w:t>
      </w:r>
    </w:p>
    <w:p w:rsidR="00036DF8" w:rsidRDefault="00036DF8">
      <w:pPr>
        <w:spacing w:line="240" w:lineRule="auto"/>
        <w:jc w:val="both"/>
        <w:rPr>
          <w:rFonts w:ascii="Times New Roman" w:eastAsia="Times New Roman" w:hAnsi="Times New Roman" w:cs="Times New Roman"/>
          <w:sz w:val="24"/>
          <w:szCs w:val="24"/>
        </w:rPr>
      </w:pPr>
    </w:p>
    <w:tbl>
      <w:tblPr>
        <w:tblStyle w:val="afd"/>
        <w:tblW w:w="10575" w:type="dxa"/>
        <w:tblInd w:w="0" w:type="dxa"/>
        <w:tblBorders>
          <w:top w:val="nil"/>
          <w:left w:val="nil"/>
          <w:bottom w:val="nil"/>
          <w:right w:val="nil"/>
          <w:insideH w:val="nil"/>
          <w:insideV w:val="nil"/>
        </w:tblBorders>
        <w:tblLayout w:type="fixed"/>
        <w:tblLook w:val="0600"/>
      </w:tblPr>
      <w:tblGrid>
        <w:gridCol w:w="2745"/>
        <w:gridCol w:w="7830"/>
      </w:tblGrid>
      <w:tr w:rsidR="00036DF8">
        <w:trPr>
          <w:trHeight w:val="1020"/>
        </w:trPr>
        <w:tc>
          <w:tcPr>
            <w:tcW w:w="27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разместить необходимую информацию </w:t>
            </w:r>
          </w:p>
        </w:tc>
        <w:tc>
          <w:tcPr>
            <w:tcW w:w="78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официальных сайтах в соответствии с утвержденными требованиями;</w:t>
            </w:r>
          </w:p>
        </w:tc>
      </w:tr>
    </w:tbl>
    <w:p w:rsidR="00036DF8" w:rsidRDefault="00036DF8">
      <w:pPr>
        <w:spacing w:line="240" w:lineRule="auto"/>
        <w:jc w:val="both"/>
        <w:rPr>
          <w:rFonts w:ascii="Times New Roman" w:eastAsia="Times New Roman" w:hAnsi="Times New Roman" w:cs="Times New Roman"/>
          <w:sz w:val="24"/>
          <w:szCs w:val="24"/>
        </w:rPr>
      </w:pPr>
    </w:p>
    <w:tbl>
      <w:tblPr>
        <w:tblStyle w:val="afe"/>
        <w:tblW w:w="10575" w:type="dxa"/>
        <w:tblInd w:w="0" w:type="dxa"/>
        <w:tblBorders>
          <w:top w:val="nil"/>
          <w:left w:val="nil"/>
          <w:bottom w:val="nil"/>
          <w:right w:val="nil"/>
          <w:insideH w:val="nil"/>
          <w:insideV w:val="nil"/>
        </w:tblBorders>
        <w:tblLayout w:type="fixed"/>
        <w:tblLook w:val="0600"/>
      </w:tblPr>
      <w:tblGrid>
        <w:gridCol w:w="2730"/>
        <w:gridCol w:w="7845"/>
      </w:tblGrid>
      <w:tr w:rsidR="00036DF8">
        <w:trPr>
          <w:trHeight w:val="700"/>
        </w:trPr>
        <w:tc>
          <w:tcPr>
            <w:tcW w:w="2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обеспечить комфортные условия оказания услуг:</w:t>
            </w:r>
          </w:p>
        </w:tc>
        <w:tc>
          <w:tcPr>
            <w:tcW w:w="78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r>
    </w:tbl>
    <w:p w:rsidR="00036DF8" w:rsidRDefault="00036DF8">
      <w:pPr>
        <w:spacing w:line="240" w:lineRule="auto"/>
        <w:jc w:val="both"/>
        <w:rPr>
          <w:rFonts w:ascii="Times New Roman" w:eastAsia="Times New Roman" w:hAnsi="Times New Roman" w:cs="Times New Roman"/>
          <w:sz w:val="24"/>
          <w:szCs w:val="24"/>
        </w:rPr>
      </w:pPr>
    </w:p>
    <w:tbl>
      <w:tblPr>
        <w:tblStyle w:val="aff"/>
        <w:tblW w:w="10575" w:type="dxa"/>
        <w:tblInd w:w="0" w:type="dxa"/>
        <w:tblBorders>
          <w:top w:val="nil"/>
          <w:left w:val="nil"/>
          <w:bottom w:val="nil"/>
          <w:right w:val="nil"/>
          <w:insideH w:val="nil"/>
          <w:insideV w:val="nil"/>
        </w:tblBorders>
        <w:tblLayout w:type="fixed"/>
        <w:tblLook w:val="0600"/>
      </w:tblPr>
      <w:tblGrid>
        <w:gridCol w:w="2715"/>
        <w:gridCol w:w="7860"/>
      </w:tblGrid>
      <w:tr w:rsidR="00036DF8">
        <w:trPr>
          <w:trHeight w:val="1260"/>
        </w:trPr>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принять меры по оборудованию территории, прилегающей к зданиям организации, и помещений с учетом доступности для инвалидов:</w:t>
            </w:r>
          </w:p>
        </w:tc>
        <w:tc>
          <w:tcPr>
            <w:tcW w:w="7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tc>
      </w:tr>
    </w:tbl>
    <w:p w:rsidR="00036DF8" w:rsidRDefault="00036DF8">
      <w:pPr>
        <w:spacing w:line="240" w:lineRule="auto"/>
        <w:jc w:val="both"/>
        <w:rPr>
          <w:rFonts w:ascii="Times New Roman" w:eastAsia="Times New Roman" w:hAnsi="Times New Roman" w:cs="Times New Roman"/>
          <w:sz w:val="24"/>
          <w:szCs w:val="24"/>
        </w:rPr>
      </w:pPr>
    </w:p>
    <w:tbl>
      <w:tblPr>
        <w:tblStyle w:val="aff0"/>
        <w:tblW w:w="10575" w:type="dxa"/>
        <w:tblInd w:w="0" w:type="dxa"/>
        <w:tblBorders>
          <w:top w:val="nil"/>
          <w:left w:val="nil"/>
          <w:bottom w:val="nil"/>
          <w:right w:val="nil"/>
          <w:insideH w:val="nil"/>
          <w:insideV w:val="nil"/>
        </w:tblBorders>
        <w:tblLayout w:type="fixed"/>
        <w:tblLook w:val="0600"/>
      </w:tblPr>
      <w:tblGrid>
        <w:gridCol w:w="2700"/>
        <w:gridCol w:w="7875"/>
      </w:tblGrid>
      <w:tr w:rsidR="00036DF8">
        <w:trPr>
          <w:trHeight w:val="1800"/>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принять меры по обеспечению условий доступности, позволяющих инвалидам получать услуги наравне с другими:</w:t>
            </w:r>
          </w:p>
        </w:tc>
        <w:tc>
          <w:tcPr>
            <w:tcW w:w="78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br w:type="page"/>
      </w:r>
    </w:p>
    <w:p w:rsidR="00036DF8" w:rsidRDefault="00036DF8">
      <w:pPr>
        <w:spacing w:line="240" w:lineRule="auto"/>
        <w:jc w:val="both"/>
        <w:rPr>
          <w:rFonts w:ascii="Times New Roman" w:eastAsia="Times New Roman" w:hAnsi="Times New Roman" w:cs="Times New Roman"/>
          <w:sz w:val="24"/>
          <w:szCs w:val="24"/>
        </w:rPr>
      </w:pPr>
    </w:p>
    <w:tbl>
      <w:tblPr>
        <w:tblStyle w:val="aff1"/>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2"/>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- 81,56; Численность обучающихся - 744; Чобщ - 162; Доля респондентов - 0,22; К1 - 92,8; Пинф - 100; Инорм - 46; Инорм - 16; Истенд - 16; Исайт - 46; Пдист - 100; Тдист - 30; Сдист - 4; Поткруд - 82; Устенд - 126; - 140; К2 - 91,5; Пкомф.усл - 100; Ткомф - 20; Скомф - 5; Укомф - 134; Пкомфуд - 83; К3 - 58,1; Поргдост - 0; Торгдост - 20; Соргдост - 0; Пуслугдост - 80; Туслугдост - 20; Суслугдост - 4; Пдостуд - 87; Чинв - 7; Удост - 8; К4 - 81,8; Пперв.конт уд - 83; Уперв.конт - 134; Показ.услугуд - 80; Уоказ.услуг - 130; Пвежл.дистуд - 83; Увежл.дист - 135; К5 - 83,6; Преком - 88; Уреком - 142; Уорг.усл - 139; Порг.услуд - 86; Ууд - 130; Пуд - 80; Ууд - 130; Пуд - 80.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3"/>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да;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4"/>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w:t>
            </w:r>
            <w:r>
              <w:rPr>
                <w:rFonts w:ascii="Times New Roman" w:eastAsia="Times New Roman" w:hAnsi="Times New Roman" w:cs="Times New Roman"/>
                <w:sz w:val="20"/>
                <w:szCs w:val="20"/>
              </w:rPr>
              <w:lastRenderedPageBreak/>
              <w:t>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5"/>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w:t>
            </w:r>
            <w:r>
              <w:rPr>
                <w:rFonts w:ascii="Times New Roman" w:eastAsia="Times New Roman" w:hAnsi="Times New Roman" w:cs="Times New Roman"/>
                <w:sz w:val="20"/>
                <w:szCs w:val="20"/>
              </w:rPr>
              <w:lastRenderedPageBreak/>
              <w:t>рельефно-точечным шрифтом Брайля;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6"/>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7"/>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- 81,52; Численность обучающихся - 639; Чобщ - 160; Доля респондентов - 0,25; К1 - 95,6; Пинф - 100; Инорм - 46; Инорм - 16; Истенд - 16; Исайт - 46; Пдист - 100; Тдист - 30; Сдист - 4; Поткруд - 89; Устенд - 144; - 140; К2 - 94,5; Пкомф.усл - 100; Ткомф - 20; Скомф - 5; Укомф - 142; Пкомфуд - 89; К3 - 42; Поргдост - 40; Торгдост - 20; Соргдост - 2; Пуслугдост - 0; Туслугдост - 20; Суслугдост - 0; Пдостуд - 100; Чинв - 7; Удост - 7; К4 - 88,8; Пперв.конт уд - 89; Уперв.конт - 142; Показ.услугуд - 87; Уоказ.услуг - 140; Пвежл.дистуд - 92; Увежл.дист - 148; К5 - 86,7; Преком - 87; Уреком - 139; Уорг.усл - 141; Порг.услуд - 88; Ууд - 138; Пуд - 86; Ууд - 138; Пуд - 86. Сокращения и пояснения приведены на странице 2.</w:t>
            </w:r>
          </w:p>
        </w:tc>
      </w:tr>
    </w:tbl>
    <w:p w:rsidR="00036DF8" w:rsidRDefault="00036DF8">
      <w:pPr>
        <w:spacing w:line="240" w:lineRule="auto"/>
        <w:jc w:val="both"/>
        <w:rPr>
          <w:rFonts w:ascii="Times New Roman" w:eastAsia="Times New Roman" w:hAnsi="Times New Roman" w:cs="Times New Roman"/>
        </w:rPr>
      </w:pPr>
    </w:p>
    <w:tbl>
      <w:tblPr>
        <w:tblStyle w:val="aff8"/>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036DF8" w:rsidRDefault="00036DF8">
      <w:pPr>
        <w:spacing w:line="240" w:lineRule="auto"/>
        <w:jc w:val="both"/>
        <w:rPr>
          <w:rFonts w:ascii="Times New Roman" w:eastAsia="Times New Roman" w:hAnsi="Times New Roman" w:cs="Times New Roman"/>
        </w:rPr>
      </w:pPr>
    </w:p>
    <w:tbl>
      <w:tblPr>
        <w:tblStyle w:val="aff9"/>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w:t>
            </w:r>
            <w:r>
              <w:rPr>
                <w:rFonts w:ascii="Times New Roman" w:eastAsia="Times New Roman" w:hAnsi="Times New Roman" w:cs="Times New Roman"/>
                <w:sz w:val="20"/>
                <w:szCs w:val="20"/>
              </w:rPr>
              <w:lastRenderedPageBreak/>
              <w:t>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tbl>
      <w:tblPr>
        <w:tblStyle w:val="affa"/>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w:t>
            </w:r>
            <w:r>
              <w:rPr>
                <w:rFonts w:ascii="Times New Roman" w:eastAsia="Times New Roman" w:hAnsi="Times New Roman" w:cs="Times New Roman"/>
                <w:sz w:val="20"/>
                <w:szCs w:val="20"/>
              </w:rPr>
              <w:lastRenderedPageBreak/>
              <w:t>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b"/>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Кипчак- Аскарово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c"/>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- 71,36; Численность обучающихся - 85; Чобщ - 16; Доля респондентов - 0,19; К1 - 97,6; Пинф - 100; Инорм - 46; Инорм - 16; Истенд - 16; Исайт - 46; Пдист - 100; Тдист - 30; Сдист - 4; Поткруд - 94; Устенд - 15; - 15; К2 - 60,5; Пкомф.усл - 40; Ткомф - 20; Скомф - 2; Укомф - 13; Пкомфуд - 81; К3 - 20; Поргдост - 40; Торгдост - 20; Соргдост - 2; Пуслугдост - 20; Туслугдост - 20; Суслугдост - 1; Пдостуд - 0; Чинв - 0; Удост - 1; К4 - 88,6; Пперв.конт уд - 94; Уперв.конт - 15; Показ.услугуд - 87; Уоказ.услуг - 14; Пвежл.дистуд - 81; Увежл.дист - 13; К5 - 90,1; Преком - 81; Уреком - 13; Уорг.усл - 15; Порг.услуд - 94; Ууд - 15; Пуд - 94; Ууд - 15; Пуд - 94.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d"/>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нет;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e"/>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w:t>
            </w:r>
            <w:r>
              <w:rPr>
                <w:rFonts w:ascii="Times New Roman" w:eastAsia="Times New Roman" w:hAnsi="Times New Roman" w:cs="Times New Roman"/>
                <w:sz w:val="18"/>
                <w:szCs w:val="18"/>
              </w:rPr>
              <w:lastRenderedPageBreak/>
              <w:t>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tbl>
      <w:tblPr>
        <w:tblStyle w:val="afff"/>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Обеспечение в организации комфортных условий, в которых осуществляется деятельность: наличие и доступность санитарно-гигиенических помещений;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0"/>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1"/>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Sn - 79,76; Численность обучающихся - 57; Чобщ - 166; Доля респондентов - 2,91; К1 - 90; Пинф - 100; Инорм - 46; Инорм - 16; Истенд - 16; Исайт - 46; Пдист - 100; Тдист - 30; Сдист - 4; Поткруд - 75; Устенд - 127; - 123; К2 - 90; Пкомф.усл - 100; Ткомф - 20; Скомф - 5; Укомф - 133; Пкомфуд - 80; К3 - 58,1; Поргдост - 0; Торгдост - 20; Соргдост - 0; Пуслугдост - 80; Туслугдост - 20; Суслугдост - 4; Пдостуд - 87; Чинв - 7; Удост - 8; К4 - 79,2; </w:t>
            </w:r>
            <w:r>
              <w:rPr>
                <w:rFonts w:ascii="Times New Roman" w:eastAsia="Times New Roman" w:hAnsi="Times New Roman" w:cs="Times New Roman"/>
                <w:sz w:val="24"/>
                <w:szCs w:val="24"/>
              </w:rPr>
              <w:lastRenderedPageBreak/>
              <w:t>Пперв.конт уд - 81; Уперв.конт - 134; Показ.услугуд - 76; Уоказ.услуг - 127; Пвежл.дистуд - 82; Увежл.дист - 137; К5 - 81,5; Преком - 84; Уреком - 140; Уорг.усл - 132; Порг.услуд - 79; Ууд - 135; Пуд - 81; Ууд - 135; Пуд - 81.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2"/>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да;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3"/>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w:t>
            </w:r>
            <w:r>
              <w:rPr>
                <w:rFonts w:ascii="Times New Roman" w:eastAsia="Times New Roman" w:hAnsi="Times New Roman" w:cs="Times New Roman"/>
                <w:sz w:val="20"/>
                <w:szCs w:val="20"/>
              </w:rPr>
              <w:lastRenderedPageBreak/>
              <w:t>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4"/>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5"/>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6"/>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Sn - 78,46; Численность обучающихся - 101; Чобщ - 15; Доля респондентов - 0,15; К1 - 90,8; Пинф - 100; Инорм - 46; Инорм - 16; Истенд - 16; Исайт - 46; Пдист - 100; Тдист - 30; Сдист - 4; Поткруд - 77; Устенд - 11; - 12; К2 - 76,5; Пкомф.усл - 80; Ткомф - </w:t>
            </w:r>
            <w:r>
              <w:rPr>
                <w:rFonts w:ascii="Times New Roman" w:eastAsia="Times New Roman" w:hAnsi="Times New Roman" w:cs="Times New Roman"/>
                <w:sz w:val="24"/>
                <w:szCs w:val="24"/>
              </w:rPr>
              <w:lastRenderedPageBreak/>
              <w:t>20; Скомф - 4; Укомф - 11; Пкомфуд - 73; К3 - 72; Поргдост - 60; Торгдост - 20; Соргдост - 3; Пуслугдост - 60; Туслугдост - 20; Суслугдост - 3; Пдостуд - 100; Чинв - 1; Удост - 1; К4 - 74,4; Пперв.конт уд - 73; Уперв.конт - 11; Показ.услугуд - 73; Уоказ.услуг - 11; Пвежл.дистуд - 80; Увежл.дист - 12; К5 - 78,6; Преком - 80; Уреком - 12; Уорг.усл - 11; Порг.услуд - 73; Ууд - 12; Пуд - 80; Ууд - 12; Пуд - 80.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7"/>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8"/>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w:t>
            </w:r>
            <w:r>
              <w:rPr>
                <w:rFonts w:ascii="Times New Roman" w:eastAsia="Times New Roman" w:hAnsi="Times New Roman" w:cs="Times New Roman"/>
                <w:sz w:val="20"/>
                <w:szCs w:val="20"/>
              </w:rPr>
              <w:lastRenderedPageBreak/>
              <w:t>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tbl>
      <w:tblPr>
        <w:tblStyle w:val="afff9"/>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a"/>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b"/>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Sn - 76,6; Численность обучающихся - 88; Чобщ - 10; Доля респондентов - 0,11; К1 - 92; Пинф - 100; Инорм - 46; Инорм - 16; Истенд - 16; Исайт - 46; Пдист - 100; Тдист - 30; Сдист - 4; Поткруд - 80; Устенд - 8; - 8; К2 - 80; Пкомф.усл - 80; Ткомф - 20; Скомф - 4; </w:t>
            </w:r>
            <w:r>
              <w:rPr>
                <w:rFonts w:ascii="Times New Roman" w:eastAsia="Times New Roman" w:hAnsi="Times New Roman" w:cs="Times New Roman"/>
                <w:sz w:val="24"/>
                <w:szCs w:val="24"/>
              </w:rPr>
              <w:lastRenderedPageBreak/>
              <w:t>Укомф - 8; Пкомфуд - 80; К3 - 44; Поргдост - 40; Торгдост - 20; Соргдост - 2; Пуслугдост - 80; Туслугдост - 20; Суслугдост - 4; Пдостуд - 0; Чинв - 0; Удост - 1; К4 - 82; Пперв.конт уд - 80; Уперв.конт - 8; Показ.услугуд - 80; Уоказ.услуг - 8; Пвежл.дистуд - 90; Увежл.дист - 9; К5 - 85; Преком - 90; Уреком - 9; Уорг.усл - 9; Порг.услуд - 90; Ууд - 8; Пуд - 80; Ууд - 8; Пуд - 80.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c"/>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d"/>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w:t>
            </w:r>
            <w:r>
              <w:rPr>
                <w:rFonts w:ascii="Times New Roman" w:eastAsia="Times New Roman" w:hAnsi="Times New Roman" w:cs="Times New Roman"/>
                <w:sz w:val="20"/>
                <w:szCs w:val="20"/>
              </w:rPr>
              <w:lastRenderedPageBreak/>
              <w:t>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e"/>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0"/>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Sn - 78,82; Численность обучающихся - 74; Чобщ - 51; Доля респондентов - 0,69; К1 - 91,6; Пинф - 100; Инорм - 46; Инорм - 16; Истенд - 16; Исайт - 46; Пдист - 100; Тдист - 30; Сдист - 4; Поткруд - 79; Устенд - 41; - 40; К2 - 90; Пкомф.усл - 100; Ткомф - </w:t>
            </w:r>
            <w:r>
              <w:rPr>
                <w:rFonts w:ascii="Times New Roman" w:eastAsia="Times New Roman" w:hAnsi="Times New Roman" w:cs="Times New Roman"/>
                <w:sz w:val="24"/>
                <w:szCs w:val="24"/>
              </w:rPr>
              <w:lastRenderedPageBreak/>
              <w:t>20; Скомф - 5; Укомф - 41; Пкомфуд - 80; К3 - 48,1; Поргдост - 40; Торгдост - 20; Соргдост - 2; Пуслугдост - 40; Туслугдост - 20; Суслугдост - 2; Пдостуд - 67; Чинв - 2; Удост - 3; К4 - 79,6; Пперв.конт уд - 84; Уперв.конт - 43; Показ.услугуд - 76; Уоказ.услуг - 39; Пвежл.дистуд - 78; Увежл.дист - 40; К5 - 84,8; Преком - 82; Уреком - 42; Уорг.усл - 44; Порг.услуд - 86; Ууд - 44; Пуд - 86; Ууд - 44; Пуд - 86.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1"/>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2"/>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w:t>
            </w:r>
            <w:r>
              <w:rPr>
                <w:rFonts w:ascii="Times New Roman" w:eastAsia="Times New Roman" w:hAnsi="Times New Roman" w:cs="Times New Roman"/>
                <w:sz w:val="20"/>
                <w:szCs w:val="20"/>
              </w:rPr>
              <w:lastRenderedPageBreak/>
              <w:t>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3"/>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4"/>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5"/>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Sn - 79,54; Численность обучающихся - 102; Чобщ - 71; Доля респондентов - 0,7; К1 - 94,4; Пинф - 100; Инорм - 46; Инорм - 16; Истенд - 16; Исайт - 46; </w:t>
            </w:r>
            <w:r>
              <w:rPr>
                <w:rFonts w:ascii="Times New Roman" w:eastAsia="Times New Roman" w:hAnsi="Times New Roman" w:cs="Times New Roman"/>
                <w:sz w:val="24"/>
                <w:szCs w:val="24"/>
              </w:rPr>
              <w:lastRenderedPageBreak/>
              <w:t>Пдист - 100; Тдист - 30; Сдист - 4; Поткруд - 86; Устенд - 57; - 65; К2 - 97; Пкомф.усл - 100; Ткомф - 20; Скомф - 5; Укомф - 67; Пкомфуд - 94; К3 - 38,5; Поргдост - 0; Торгдост - 20; Соргдост - 0; Пуслугдост - 40; Туслугдост - 20; Суслугдост - 2; Пдостуд - 75; Чинв - 3; Удост - 4; К4 - 85,2; Пперв.конт уд - 90; Уперв.конт - 64; Показ.услугуд - 82; Уоказ.услуг - 58; Пвежл.дистуд - 82; Увежл.дист - 58; К5 - 82,6; Преком - 84; Уреком - 60; Уорг.усл - 62; Порг.услуд - 87; Ууд - 57; Пуд - 80; Ууд - 57; Пуд - 80.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6"/>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7"/>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w:t>
            </w:r>
            <w:r>
              <w:rPr>
                <w:rFonts w:ascii="Times New Roman" w:eastAsia="Times New Roman" w:hAnsi="Times New Roman" w:cs="Times New Roman"/>
                <w:sz w:val="20"/>
                <w:szCs w:val="20"/>
              </w:rPr>
              <w:lastRenderedPageBreak/>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8"/>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9"/>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ИНДИВИДУАЛЬНЫЕ РЕЗУЛЬТАТЫ. ОРГАНИЗАЦИЯ: Муниципальное бюджетное общеобразовательное учреждение средняя общеобразовательная школа Ташлы муниципального </w:t>
            </w:r>
            <w:r>
              <w:rPr>
                <w:rFonts w:ascii="Times New Roman" w:eastAsia="Times New Roman" w:hAnsi="Times New Roman" w:cs="Times New Roman"/>
                <w:b/>
                <w:sz w:val="24"/>
                <w:szCs w:val="24"/>
              </w:rPr>
              <w:lastRenderedPageBreak/>
              <w:t>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a"/>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- 75,78; Численность обучающихся - 34; Чобщ - 31; Доля респондентов - 0,91; К1 - 89,2; Пинф - 100; Инорм - 46; Инорм - 16; Истенд - 16; Исайт - 46; Пдист - 100; Тдист - 30; Сдист - 4; Поткруд - 73; Устенд - 22; - 23; К2 - 87; Пкомф.усл - 100; Ткомф - 20; Скомф - 5; Укомф - 23; Пкомфуд - 74; К3 - 58; Поргдост - 40; Торгдост - 20; Соргдост - 2; Пуслугдост - 40; Туслугдост - 20; Суслугдост - 2; Пдостуд - 100; Чинв - 2; Удост - 2; К4 - 74; Пперв.конт уд - 71; Уперв.конт - 22; Показ.услугуд - 77; Уоказ.услуг - 24; Пвежл.дистуд - 74; Увежл.дист - 23; К5 - 70,7; Преком - 71; Уреком - 22; Уорг.усл - 24; Порг.услуд - 77; Ууд - 21; Пуд - 68; Ууд - 21; Пуд - 68.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b"/>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c"/>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w:t>
            </w:r>
            <w:r>
              <w:rPr>
                <w:rFonts w:ascii="Times New Roman" w:eastAsia="Times New Roman" w:hAnsi="Times New Roman" w:cs="Times New Roman"/>
                <w:sz w:val="20"/>
                <w:szCs w:val="20"/>
              </w:rPr>
              <w:lastRenderedPageBreak/>
              <w:t>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d"/>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e"/>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ИНДИВИДУАЛЬНЫЕ РЕЗУЛЬТАТЫ. ОРГАНИЗАЦИЯ: 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f"/>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- 77,48; Численность обучающихся - 81; Чобщ - 52; Доля респондентов - 0,64; К1 - 90,4; Пинф - 100; Инорм - 46; Инорм - 16; Истенд - 16; Исайт - 46; Пдист - 100; Тдист - 30; Сдист - 4; Поткруд - 76; Устенд - 41; - 38; К2 - 87,5; Пкомф.усл - 100; Ткомф - 20; Скомф - 5; Укомф - 39; Пкомфуд - 75; К3 - 51,9; Поргдост - 60; Торгдост - 20; Соргдост - 3; Пуслугдост - 60; Туслугдост - 20; Суслугдост - 3; Пдостуд - 33; Чинв - 1; Удост - 3; К4 - 79,4; Пперв.конт уд - 77; Уперв.конт - 40; Показ.услугуд - 83; Уоказ.услуг - 43; Пвежл.дистуд - 77; Увежл.дист - 40; К5 - 78,2; Преком - 85; Уреком - 44; Уорг.усл - 42; Порг.услуд - 81; Ууд - 38; Пуд - 73; Ууд - 38; Пуд - 73.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f0"/>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да;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f1"/>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w:t>
            </w:r>
            <w:r>
              <w:rPr>
                <w:rFonts w:ascii="Times New Roman" w:eastAsia="Times New Roman" w:hAnsi="Times New Roman" w:cs="Times New Roman"/>
                <w:sz w:val="20"/>
                <w:szCs w:val="20"/>
              </w:rPr>
              <w:lastRenderedPageBreak/>
              <w:t>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tbl>
      <w:tblPr>
        <w:tblStyle w:val="afffff2"/>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f3"/>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ИНДИВИДУАЛЬНЫЕ РЕЗУЛЬТАТЫ. ОРГАНИЗАЦИЯ: Муниципальное бюджетное общеобразовательное учреждение основная общеобразовательная школа Абдрашитово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f4"/>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- 78,72; Численность обучающихся - 54; Чобщ - 11; Доля респондентов - 0,2; К1 - 94,4; Пинф - 100; Инорм - 46; Инорм - 16; Истенд - 16; Исайт - 46; Пдист - 100; Тдист - 30; Сдист - 4; Поткруд - 86; Устенд - 10; - 9; К2 - 95,5; Пкомф.усл - 100; Ткомф - 20; Скомф - 5; Укомф - 10; Пкомфуд - 91; К3 - 28; Поргдост - 40; Торгдост - 20; Соргдост - 2; Пуслугдост - 40; Туслугдост - 20; Суслугдост - 2; Пдостуд - 0; Чинв - 0; Удост - 1; К4 - 89,2; Пперв.конт уд - 91; Уперв.конт - 10; Показ.услугуд - 91; Уоказ.услуг - 10; Пвежл.дистуд - 82; Увежл.дист - 9; К5 - 86,5; Преком - 82; Уреком - 9; Уорг.усл - 9; Порг.услуд - 82; Ууд - 10; Пуд - 91; Ууд - 10; Пуд - 91.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f5"/>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f6"/>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w:t>
            </w:r>
            <w:r>
              <w:rPr>
                <w:rFonts w:ascii="Times New Roman" w:eastAsia="Times New Roman" w:hAnsi="Times New Roman" w:cs="Times New Roman"/>
                <w:sz w:val="20"/>
                <w:szCs w:val="20"/>
              </w:rPr>
              <w:lastRenderedPageBreak/>
              <w:t>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f7"/>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f8"/>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f9"/>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- 78,2; Численность обучающихся - 68; Чобщ - 48; Доля респондентов - 0,71; К1 - 94,8; Пинф - 100; Инорм - 46; Инорм - 16; Истенд - 16; Исайт - 46; Пдист - 100; Тдист - 30; Сдист - 4; Поткруд - 87; Устенд - 41; - 43; К2 - 85; Пкомф.усл - 80; Ткомф - 20; Скомф - 4; Укомф - 43; Пкомфуд - 90; К3 - 40,1; Поргдост - 40; Торгдост - 20; Соргдост - 2; Пуслугдост - 20; Туслугдост - 20; Суслугдост - 1; Пдостуд - 67; Чинв - 2; Удост - 3; К4 - 83,8; Пперв.конт уд - 81; Уперв.конт - 39; Показ.услугуд - 87; Уоказ.услуг - 42; Пвежл.дистуд - 83; Увежл.дист - 40; К5 - 87,3; Преком - 81; Уреком - 39; Уорг.усл - 41; Порг.услуд - 85; Ууд - 44; Пуд - 92; Ууд - 44; Пуд - 92.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fa"/>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fb"/>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w:t>
            </w:r>
            <w:r>
              <w:rPr>
                <w:rFonts w:ascii="Times New Roman" w:eastAsia="Times New Roman" w:hAnsi="Times New Roman" w:cs="Times New Roman"/>
                <w:sz w:val="20"/>
                <w:szCs w:val="20"/>
              </w:rPr>
              <w:lastRenderedPageBreak/>
              <w:t>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fc"/>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w:t>
            </w:r>
            <w:r>
              <w:rPr>
                <w:rFonts w:ascii="Times New Roman" w:eastAsia="Times New Roman" w:hAnsi="Times New Roman" w:cs="Times New Roman"/>
                <w:sz w:val="20"/>
                <w:szCs w:val="20"/>
              </w:rPr>
              <w:lastRenderedPageBreak/>
              <w:t>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fd"/>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fe"/>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- 75,92; Численность обучающихся - 52; Чобщ - 71; Доля респондентов - 1,37; К1 - 94,8; Пинф - 100; Инорм - 46; Инорм - 16; Истенд - 16; Исайт - 46; Пдист - 100; Тдист - 30; Сдист - 4; Поткруд - 87; Устенд - 64; - 59; К2 - 70; Пкомф.усл - 60; Ткомф - 20; Скомф - 3; Укомф - 57; Пкомфуд - 80; К3 - 34,5; Поргдост - 40; Торгдост - 20; Соргдост - 2; Пуслугдост - 0; Туслугдост - 20; Суслугдост - 0; Пдостуд - 75; Чинв - 3; Удост - 4; К4 - 91,4; Пперв.конт уд - 93; Уперв.конт - 66; Показ.услугуд - 90; Уоказ.услуг - 64; Пвежл.дистуд - 91; Увежл.дист - 65; К5 - 88,9; Преком - 82; Уреком - 58; Уорг.усл - 67; Порг.услуд - 94; Ууд - 65; Пуд - 91; Ууд - 65; Пуд - 91.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ff"/>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036DF8" w:rsidRDefault="00036DF8">
      <w:pPr>
        <w:spacing w:line="240" w:lineRule="auto"/>
        <w:jc w:val="both"/>
        <w:rPr>
          <w:rFonts w:ascii="Times New Roman" w:eastAsia="Times New Roman" w:hAnsi="Times New Roman" w:cs="Times New Roman"/>
        </w:rPr>
      </w:pPr>
    </w:p>
    <w:tbl>
      <w:tblPr>
        <w:tblStyle w:val="affffff0"/>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w:t>
            </w:r>
            <w:r>
              <w:rPr>
                <w:rFonts w:ascii="Times New Roman" w:eastAsia="Times New Roman" w:hAnsi="Times New Roman" w:cs="Times New Roman"/>
                <w:sz w:val="20"/>
                <w:szCs w:val="20"/>
              </w:rPr>
              <w:lastRenderedPageBreak/>
              <w:t>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ff1"/>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w:t>
            </w:r>
            <w:r>
              <w:rPr>
                <w:rFonts w:ascii="Times New Roman" w:eastAsia="Times New Roman" w:hAnsi="Times New Roman" w:cs="Times New Roman"/>
                <w:sz w:val="20"/>
                <w:szCs w:val="20"/>
              </w:rPr>
              <w:lastRenderedPageBreak/>
              <w:t>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ff2"/>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ff3"/>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- 79,66; Численность обучающихся - 41; Чобщ - 170; Доля респондентов - 4,15; К1 - 92,8; Пинф - 100; Инорм - 46; Инорм - 16; Истенд - 16; Исайт - 46; Пдист - 100; Тдист - 30; Сдист - 4; Поткруд - 82; Устенд - 143; - 135; К2 - 89,5; Пкомф.усл - 100; Ткомф - 20; Скомф - 5; Укомф - 134; Пкомфуд - 79; К3 - 54,5; Поргдост - 0; Торгдост - 20; Соргдост - 0; Пуслугдост - 80; Туслугдост - 20; Суслугдост - 4; Пдостуд - 75; Чинв - 6; Удост - 8; К4 - 82,4; Пперв.конт уд - 81; Уперв.конт - 137; Показ.услугуд - 84; Уоказ.услуг - 143; Пвежл.дистуд - 82; Увежл.дист - 140; К5 - 79,1; Преком - 82; Уреком - 139; Уорг.усл - 128; Порг.услуд - 75; Ууд - 135; Пуд - 79; Ууд - 135; Пуд - 79.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ff4"/>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да;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ff5"/>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w:t>
            </w:r>
            <w:r>
              <w:rPr>
                <w:rFonts w:ascii="Times New Roman" w:eastAsia="Times New Roman" w:hAnsi="Times New Roman" w:cs="Times New Roman"/>
                <w:sz w:val="20"/>
                <w:szCs w:val="20"/>
              </w:rPr>
              <w:lastRenderedPageBreak/>
              <w:t>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ff6"/>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ff7"/>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ff8"/>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- 80,7; Численность обучающихся - 36; Чобщ - 163; Доля респондентов - 4,53; К1 - 91,6; Пинф - 100; Инорм - 46; Инорм - 16; Истенд - 16; Исайт - 46; Пдист - 100; Тдист - 30; Сдист - 4; Поткруд - 79; Устенд - 123; - 135; К2 - 91,5; Пкомф.усл - 100; Ткомф - 20; Скомф - 5; Укомф - 135; Пкомфуд - 83; К3 - 58,1; Поргдост - 0; Торгдост - 20; Соргдост - 0; Пуслугдост - 80; Туслугдост - 20; Суслугдост - 4; Пдостуд - 87; Чинв - 7; Удост - 8; К4 - 78,2; Пперв.конт уд - 77; Уперв.конт - 126; Показ.услугуд - 79; Уоказ.услуг - 129; Пвежл.дистуд - 79; Увежл.дист - 129; К5 - 84,1; Преком - 83; Уреком - 135; Уорг.усл - 132; Порг.услуд - 81; Ууд - 141; Пуд - 86; Ууд - 141; Пуд - 86.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ff9"/>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да;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ffa"/>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w:t>
            </w:r>
            <w:r>
              <w:rPr>
                <w:rFonts w:ascii="Times New Roman" w:eastAsia="Times New Roman" w:hAnsi="Times New Roman" w:cs="Times New Roman"/>
                <w:sz w:val="20"/>
                <w:szCs w:val="20"/>
              </w:rPr>
              <w:lastRenderedPageBreak/>
              <w:t>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ffb"/>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ffc"/>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ffd"/>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- 77,1; Численность обучающихся - 35; Чобщ - 17; Доля респондентов - 0,49; К1 - 89,2; Пинф - 100; Инорм - 46; Инорм - 16; Истенд - 16; Исайт - 46; Пдист - 100; Тдист - 30; Сдист - 4; Поткруд - 73; Устенд - 12; - 13; К2 - 78; Пкомф.усл - 80; Ткомф - 20; Скомф - 4; Укомф - 13; Пкомфуд - 76; К3 - 62; Поргдост - 0; Торгдост - 20; Соргдост - 0; Пуслугдост - 80; Туслугдост - 20; Суслугдост - 4; Пдостуд - 100; Чинв - 1; Удост - 1; К4 - 82; Пперв.конт уд - 82; Уперв.конт - 14; Показ.услугуд - 82; Уоказ.услуг - 14; Пвежл.дистуд - 82; Увежл.дист - 14; К5 - 74,3; Преком - 82; Уреком - 14; Уорг.усл - 12; Порг.услуд - 71; Ууд - 12; Пуд - 71; Ууд - 12; Пуд - 71.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ffe"/>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fff"/>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w:t>
            </w:r>
            <w:r>
              <w:rPr>
                <w:rFonts w:ascii="Times New Roman" w:eastAsia="Times New Roman" w:hAnsi="Times New Roman" w:cs="Times New Roman"/>
                <w:sz w:val="20"/>
                <w:szCs w:val="20"/>
              </w:rPr>
              <w:lastRenderedPageBreak/>
              <w:t xml:space="preserve">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w:t>
            </w:r>
            <w:r>
              <w:rPr>
                <w:rFonts w:ascii="Times New Roman" w:eastAsia="Times New Roman" w:hAnsi="Times New Roman" w:cs="Times New Roman"/>
                <w:sz w:val="20"/>
                <w:szCs w:val="20"/>
              </w:rPr>
              <w:lastRenderedPageBreak/>
              <w:t>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fff0"/>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fff1"/>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fff2"/>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- 78,6; Численность обучающихся - 47; Чобщ - 25; Доля респондентов - 0,53; К1 - 94,4; Пинф - 100; Инорм - 46; Инорм - 16; Истенд - 16; Исайт - 46; Пдист - 100; Тдист - 30; Сдист - 4; Поткруд - 86; Устенд - 20; - 23; К2 - 80; Пкомф.усл - 80; Ткомф - 20; Скомф - 4; Укомф - 20; Пкомфуд - 80; К3 - 49; Поргдост - 60; Торгдост - 20; Соргдост - 3; Пуслугдост - 40; Туслугдост - 20; Суслугдост - 2; Пдостуд - 50; Чинв - 1; Удост - 2; К4 - 81,6; Пперв.конт уд - 80; Уперв.конт - 20; Показ.услугуд - 84; Уоказ.услуг - 21; Пвежл.дистуд - 80; Увежл.дист - 20; К5 - 88; Преком - 92; Уреком - 23; Уорг.усл - 23; Порг.услуд - 92; Ууд - 21; Пуд - 84; Ууд - 21; Пуд - 84.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fff3"/>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да;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fff4"/>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w:t>
            </w:r>
            <w:r>
              <w:rPr>
                <w:rFonts w:ascii="Times New Roman" w:eastAsia="Times New Roman" w:hAnsi="Times New Roman" w:cs="Times New Roman"/>
                <w:sz w:val="20"/>
                <w:szCs w:val="20"/>
              </w:rPr>
              <w:lastRenderedPageBreak/>
              <w:t>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fff5"/>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tbl>
      <w:tblPr>
        <w:tblStyle w:val="afffffff6"/>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fff7"/>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- 74,86; Численность обучающихся - 41; Чобщ - 6; Доля респондентов - 0,15; К1 - 86,8; Пинф - 100; Инорм - 46; Инорм - 16; Истенд - 16; Исайт - 46; Пдист - 100; Тдист - 30; Сдист - 4; Поткруд - 67; Устенд - 4; - 4; К2 - 83,5; Пкомф.усл - 100; Ткомф - 20; Скомф - 5; Укомф - 4; Пкомфуд - 67; К3 - 70; Поргдост - 80; Торгдост - 20; Соргдост - 4; Пуслугдост - 40; Туслугдост - 20; Суслугдост - 2; Пдостуд - 100; Чинв - 1; Удост - 1; К4 - 67; Пперв.конт уд - 67; Уперв.конт - 4; Показ.услугуд - 67; Уоказ.услуг - 4; Пвежл.дистуд - 67; Увежл.дист - 4; К5 - 67; Преком - 67; Уреком - 4; Уорг.усл - 4; Порг.услуд - 67; Ууд - 4; Пуд - 67; Ууд - 4; Пуд - 67.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fff8"/>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да;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36DF8" w:rsidRDefault="00036DF8">
      <w:pPr>
        <w:spacing w:line="240" w:lineRule="auto"/>
        <w:jc w:val="both"/>
        <w:rPr>
          <w:rFonts w:ascii="Times New Roman" w:eastAsia="Times New Roman" w:hAnsi="Times New Roman" w:cs="Times New Roman"/>
        </w:rPr>
      </w:pPr>
    </w:p>
    <w:tbl>
      <w:tblPr>
        <w:tblStyle w:val="afffffff9"/>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w:t>
            </w:r>
            <w:r>
              <w:rPr>
                <w:rFonts w:ascii="Times New Roman" w:eastAsia="Times New Roman" w:hAnsi="Times New Roman" w:cs="Times New Roman"/>
                <w:sz w:val="20"/>
                <w:szCs w:val="20"/>
              </w:rPr>
              <w:lastRenderedPageBreak/>
              <w:t>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fffa"/>
        <w:tblW w:w="10740" w:type="dxa"/>
        <w:tblInd w:w="0" w:type="dxa"/>
        <w:tblBorders>
          <w:top w:val="nil"/>
          <w:left w:val="nil"/>
          <w:bottom w:val="nil"/>
          <w:right w:val="nil"/>
          <w:insideH w:val="nil"/>
          <w:insideV w:val="nil"/>
        </w:tblBorders>
        <w:tblLayout w:type="fixed"/>
        <w:tblLook w:val="0600"/>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b/>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290D7D">
      <w:pPr>
        <w:spacing w:line="240" w:lineRule="auto"/>
        <w:jc w:val="both"/>
        <w:rPr>
          <w:rFonts w:ascii="Times New Roman" w:eastAsia="Times New Roman" w:hAnsi="Times New Roman" w:cs="Times New Roman"/>
          <w:sz w:val="24"/>
          <w:szCs w:val="24"/>
        </w:rPr>
      </w:pPr>
      <w:r>
        <w:br w:type="page"/>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036DF8">
      <w:pPr>
        <w:spacing w:line="240" w:lineRule="auto"/>
        <w:ind w:left="720"/>
        <w:jc w:val="both"/>
        <w:rPr>
          <w:rFonts w:ascii="Times New Roman" w:eastAsia="Times New Roman" w:hAnsi="Times New Roman" w:cs="Times New Roman"/>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sectPr w:rsidR="00036DF8" w:rsidSect="00B05778">
      <w:pgSz w:w="11906" w:h="16838"/>
      <w:pgMar w:top="1133" w:right="566" w:bottom="566"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045" w:rsidRDefault="00973045">
      <w:pPr>
        <w:spacing w:line="240" w:lineRule="auto"/>
      </w:pPr>
      <w:r>
        <w:separator/>
      </w:r>
    </w:p>
  </w:endnote>
  <w:endnote w:type="continuationSeparator" w:id="0">
    <w:p w:rsidR="00973045" w:rsidRDefault="009730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F8" w:rsidRDefault="00036DF8">
    <w:pPr>
      <w:jc w:val="center"/>
      <w:rPr>
        <w:rFonts w:ascii="Times New Roman" w:eastAsia="Times New Roman" w:hAnsi="Times New Roman" w:cs="Times New Roman"/>
        <w:i/>
        <w:sz w:val="18"/>
        <w:szCs w:val="18"/>
        <w:shd w:val="clear" w:color="auto" w:fill="D9D9D9"/>
      </w:rPr>
    </w:pPr>
  </w:p>
  <w:p w:rsidR="00036DF8" w:rsidRDefault="00036DF8">
    <w:pPr>
      <w:jc w:val="center"/>
      <w:rPr>
        <w:rFonts w:ascii="Times New Roman" w:eastAsia="Times New Roman" w:hAnsi="Times New Roman" w:cs="Times New Roman"/>
        <w:i/>
        <w:sz w:val="18"/>
        <w:szCs w:val="18"/>
        <w:shd w:val="clear" w:color="auto" w:fill="D9D9D9"/>
      </w:rPr>
    </w:pPr>
  </w:p>
  <w:p w:rsidR="00036DF8" w:rsidRDefault="00290D7D">
    <w:pPr>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Контактная информация организации-оператора по сбору, обобщению и анализу информации  </w:t>
    </w:r>
    <w:hyperlink r:id="rId1">
      <w:r>
        <w:rPr>
          <w:rFonts w:ascii="Times New Roman" w:eastAsia="Times New Roman" w:hAnsi="Times New Roman" w:cs="Times New Roman"/>
          <w:i/>
          <w:color w:val="1155CC"/>
          <w:sz w:val="18"/>
          <w:szCs w:val="18"/>
          <w:highlight w:val="white"/>
          <w:u w:val="single"/>
        </w:rPr>
        <w:t>expert@nsok.su</w:t>
      </w:r>
    </w:hyperlink>
    <w:r>
      <w:rPr>
        <w:rFonts w:ascii="Times New Roman" w:eastAsia="Times New Roman" w:hAnsi="Times New Roman" w:cs="Times New Roman"/>
        <w:i/>
        <w:sz w:val="18"/>
        <w:szCs w:val="18"/>
        <w:highlight w:val="white"/>
      </w:rPr>
      <w:t xml:space="preserve"> +7-963-144-36-28</w:t>
    </w:r>
  </w:p>
  <w:p w:rsidR="00036DF8" w:rsidRDefault="00036D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045" w:rsidRDefault="00973045">
      <w:pPr>
        <w:spacing w:line="240" w:lineRule="auto"/>
      </w:pPr>
      <w:r>
        <w:separator/>
      </w:r>
    </w:p>
  </w:footnote>
  <w:footnote w:type="continuationSeparator" w:id="0">
    <w:p w:rsidR="00973045" w:rsidRDefault="009730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F8" w:rsidRDefault="00290D7D">
    <w:pPr>
      <w:spacing w:line="240" w:lineRule="auto"/>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ОТЧЕТ О РЕЗУЛЬТАТАХ  сбора, обобщения и анализа информации о качестве условий оказания услуг организациями </w:t>
    </w:r>
  </w:p>
  <w:p w:rsidR="00036DF8" w:rsidRDefault="00036DF8">
    <w:pPr>
      <w:jc w:val="center"/>
      <w:rPr>
        <w:rFonts w:ascii="Times New Roman" w:eastAsia="Times New Roman" w:hAnsi="Times New Roman" w:cs="Times New Roman"/>
        <w:i/>
        <w:sz w:val="18"/>
        <w:szCs w:val="18"/>
        <w:shd w:val="clear" w:color="auto" w:fil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26F01"/>
    <w:multiLevelType w:val="multilevel"/>
    <w:tmpl w:val="7B643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20"/>
  <w:characterSpacingControl w:val="doNotCompress"/>
  <w:footnotePr>
    <w:footnote w:id="-1"/>
    <w:footnote w:id="0"/>
  </w:footnotePr>
  <w:endnotePr>
    <w:endnote w:id="-1"/>
    <w:endnote w:id="0"/>
  </w:endnotePr>
  <w:compat/>
  <w:rsids>
    <w:rsidRoot w:val="00036DF8"/>
    <w:rsid w:val="00036DF8"/>
    <w:rsid w:val="001E1640"/>
    <w:rsid w:val="00290D7D"/>
    <w:rsid w:val="00973045"/>
    <w:rsid w:val="00B05778"/>
    <w:rsid w:val="00D00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778"/>
  </w:style>
  <w:style w:type="paragraph" w:styleId="1">
    <w:name w:val="heading 1"/>
    <w:basedOn w:val="a"/>
    <w:next w:val="a"/>
    <w:uiPriority w:val="9"/>
    <w:qFormat/>
    <w:rsid w:val="00B05778"/>
    <w:pPr>
      <w:keepNext/>
      <w:keepLines/>
      <w:spacing w:before="400" w:after="120"/>
      <w:outlineLvl w:val="0"/>
    </w:pPr>
    <w:rPr>
      <w:sz w:val="40"/>
      <w:szCs w:val="40"/>
    </w:rPr>
  </w:style>
  <w:style w:type="paragraph" w:styleId="2">
    <w:name w:val="heading 2"/>
    <w:basedOn w:val="a"/>
    <w:next w:val="a"/>
    <w:uiPriority w:val="9"/>
    <w:semiHidden/>
    <w:unhideWhenUsed/>
    <w:qFormat/>
    <w:rsid w:val="00B05778"/>
    <w:pPr>
      <w:keepNext/>
      <w:keepLines/>
      <w:spacing w:before="360" w:after="120"/>
      <w:outlineLvl w:val="1"/>
    </w:pPr>
    <w:rPr>
      <w:sz w:val="32"/>
      <w:szCs w:val="32"/>
    </w:rPr>
  </w:style>
  <w:style w:type="paragraph" w:styleId="3">
    <w:name w:val="heading 3"/>
    <w:basedOn w:val="a"/>
    <w:next w:val="a"/>
    <w:uiPriority w:val="9"/>
    <w:semiHidden/>
    <w:unhideWhenUsed/>
    <w:qFormat/>
    <w:rsid w:val="00B05778"/>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B05778"/>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B05778"/>
    <w:pPr>
      <w:keepNext/>
      <w:keepLines/>
      <w:spacing w:before="240" w:after="80"/>
      <w:outlineLvl w:val="4"/>
    </w:pPr>
    <w:rPr>
      <w:color w:val="666666"/>
    </w:rPr>
  </w:style>
  <w:style w:type="paragraph" w:styleId="6">
    <w:name w:val="heading 6"/>
    <w:basedOn w:val="a"/>
    <w:next w:val="a"/>
    <w:uiPriority w:val="9"/>
    <w:semiHidden/>
    <w:unhideWhenUsed/>
    <w:qFormat/>
    <w:rsid w:val="00B05778"/>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05778"/>
    <w:tblPr>
      <w:tblCellMar>
        <w:top w:w="0" w:type="dxa"/>
        <w:left w:w="0" w:type="dxa"/>
        <w:bottom w:w="0" w:type="dxa"/>
        <w:right w:w="0" w:type="dxa"/>
      </w:tblCellMar>
    </w:tblPr>
  </w:style>
  <w:style w:type="paragraph" w:styleId="a3">
    <w:name w:val="Title"/>
    <w:basedOn w:val="a"/>
    <w:next w:val="a"/>
    <w:uiPriority w:val="10"/>
    <w:qFormat/>
    <w:rsid w:val="00B05778"/>
    <w:pPr>
      <w:keepNext/>
      <w:keepLines/>
      <w:spacing w:after="60"/>
    </w:pPr>
    <w:rPr>
      <w:sz w:val="52"/>
      <w:szCs w:val="52"/>
    </w:rPr>
  </w:style>
  <w:style w:type="paragraph" w:styleId="a4">
    <w:name w:val="Subtitle"/>
    <w:basedOn w:val="a"/>
    <w:next w:val="a"/>
    <w:uiPriority w:val="11"/>
    <w:qFormat/>
    <w:rsid w:val="00B05778"/>
    <w:pPr>
      <w:keepNext/>
      <w:keepLines/>
      <w:spacing w:after="320"/>
    </w:pPr>
    <w:rPr>
      <w:color w:val="666666"/>
      <w:sz w:val="30"/>
      <w:szCs w:val="30"/>
    </w:rPr>
  </w:style>
  <w:style w:type="table" w:customStyle="1" w:styleId="a5">
    <w:basedOn w:val="TableNormal"/>
    <w:rsid w:val="00B05778"/>
    <w:tblPr>
      <w:tblStyleRowBandSize w:val="1"/>
      <w:tblStyleColBandSize w:val="1"/>
      <w:tblCellMar>
        <w:top w:w="100" w:type="dxa"/>
        <w:left w:w="100" w:type="dxa"/>
        <w:bottom w:w="100" w:type="dxa"/>
        <w:right w:w="100" w:type="dxa"/>
      </w:tblCellMar>
    </w:tblPr>
  </w:style>
  <w:style w:type="table" w:customStyle="1" w:styleId="a6">
    <w:basedOn w:val="TableNormal"/>
    <w:rsid w:val="00B05778"/>
    <w:tblPr>
      <w:tblStyleRowBandSize w:val="1"/>
      <w:tblStyleColBandSize w:val="1"/>
      <w:tblCellMar>
        <w:top w:w="100" w:type="dxa"/>
        <w:left w:w="100" w:type="dxa"/>
        <w:bottom w:w="100" w:type="dxa"/>
        <w:right w:w="100" w:type="dxa"/>
      </w:tblCellMar>
    </w:tblPr>
  </w:style>
  <w:style w:type="table" w:customStyle="1" w:styleId="a7">
    <w:basedOn w:val="TableNormal"/>
    <w:rsid w:val="00B05778"/>
    <w:tblPr>
      <w:tblStyleRowBandSize w:val="1"/>
      <w:tblStyleColBandSize w:val="1"/>
      <w:tblCellMar>
        <w:top w:w="100" w:type="dxa"/>
        <w:left w:w="100" w:type="dxa"/>
        <w:bottom w:w="100" w:type="dxa"/>
        <w:right w:w="100" w:type="dxa"/>
      </w:tblCellMar>
    </w:tblPr>
  </w:style>
  <w:style w:type="table" w:customStyle="1" w:styleId="a8">
    <w:basedOn w:val="TableNormal"/>
    <w:rsid w:val="00B05778"/>
    <w:tblPr>
      <w:tblStyleRowBandSize w:val="1"/>
      <w:tblStyleColBandSize w:val="1"/>
      <w:tblCellMar>
        <w:top w:w="100" w:type="dxa"/>
        <w:left w:w="100" w:type="dxa"/>
        <w:bottom w:w="100" w:type="dxa"/>
        <w:right w:w="100" w:type="dxa"/>
      </w:tblCellMar>
    </w:tblPr>
  </w:style>
  <w:style w:type="table" w:customStyle="1" w:styleId="a9">
    <w:basedOn w:val="TableNormal"/>
    <w:rsid w:val="00B05778"/>
    <w:tblPr>
      <w:tblStyleRowBandSize w:val="1"/>
      <w:tblStyleColBandSize w:val="1"/>
      <w:tblCellMar>
        <w:top w:w="100" w:type="dxa"/>
        <w:left w:w="100" w:type="dxa"/>
        <w:bottom w:w="100" w:type="dxa"/>
        <w:right w:w="100" w:type="dxa"/>
      </w:tblCellMar>
    </w:tblPr>
  </w:style>
  <w:style w:type="table" w:customStyle="1" w:styleId="aa">
    <w:basedOn w:val="TableNormal"/>
    <w:rsid w:val="00B05778"/>
    <w:tblPr>
      <w:tblStyleRowBandSize w:val="1"/>
      <w:tblStyleColBandSize w:val="1"/>
      <w:tblCellMar>
        <w:top w:w="100" w:type="dxa"/>
        <w:left w:w="100" w:type="dxa"/>
        <w:bottom w:w="100" w:type="dxa"/>
        <w:right w:w="100" w:type="dxa"/>
      </w:tblCellMar>
    </w:tblPr>
  </w:style>
  <w:style w:type="table" w:customStyle="1" w:styleId="ab">
    <w:basedOn w:val="TableNormal"/>
    <w:rsid w:val="00B05778"/>
    <w:tblPr>
      <w:tblStyleRowBandSize w:val="1"/>
      <w:tblStyleColBandSize w:val="1"/>
      <w:tblCellMar>
        <w:top w:w="100" w:type="dxa"/>
        <w:left w:w="100" w:type="dxa"/>
        <w:bottom w:w="100" w:type="dxa"/>
        <w:right w:w="100" w:type="dxa"/>
      </w:tblCellMar>
    </w:tblPr>
  </w:style>
  <w:style w:type="table" w:customStyle="1" w:styleId="ac">
    <w:basedOn w:val="TableNormal"/>
    <w:rsid w:val="00B05778"/>
    <w:tblPr>
      <w:tblStyleRowBandSize w:val="1"/>
      <w:tblStyleColBandSize w:val="1"/>
      <w:tblCellMar>
        <w:top w:w="100" w:type="dxa"/>
        <w:left w:w="100" w:type="dxa"/>
        <w:bottom w:w="100" w:type="dxa"/>
        <w:right w:w="100" w:type="dxa"/>
      </w:tblCellMar>
    </w:tblPr>
  </w:style>
  <w:style w:type="table" w:customStyle="1" w:styleId="ad">
    <w:basedOn w:val="TableNormal"/>
    <w:rsid w:val="00B05778"/>
    <w:tblPr>
      <w:tblStyleRowBandSize w:val="1"/>
      <w:tblStyleColBandSize w:val="1"/>
      <w:tblCellMar>
        <w:top w:w="100" w:type="dxa"/>
        <w:left w:w="100" w:type="dxa"/>
        <w:bottom w:w="100" w:type="dxa"/>
        <w:right w:w="100" w:type="dxa"/>
      </w:tblCellMar>
    </w:tblPr>
  </w:style>
  <w:style w:type="table" w:customStyle="1" w:styleId="ae">
    <w:basedOn w:val="TableNormal"/>
    <w:rsid w:val="00B05778"/>
    <w:tblPr>
      <w:tblStyleRowBandSize w:val="1"/>
      <w:tblStyleColBandSize w:val="1"/>
      <w:tblCellMar>
        <w:top w:w="100" w:type="dxa"/>
        <w:left w:w="100" w:type="dxa"/>
        <w:bottom w:w="100" w:type="dxa"/>
        <w:right w:w="100" w:type="dxa"/>
      </w:tblCellMar>
    </w:tblPr>
  </w:style>
  <w:style w:type="table" w:customStyle="1" w:styleId="af">
    <w:basedOn w:val="TableNormal"/>
    <w:rsid w:val="00B05778"/>
    <w:tblPr>
      <w:tblStyleRowBandSize w:val="1"/>
      <w:tblStyleColBandSize w:val="1"/>
      <w:tblCellMar>
        <w:top w:w="100" w:type="dxa"/>
        <w:left w:w="100" w:type="dxa"/>
        <w:bottom w:w="100" w:type="dxa"/>
        <w:right w:w="100" w:type="dxa"/>
      </w:tblCellMar>
    </w:tblPr>
  </w:style>
  <w:style w:type="table" w:customStyle="1" w:styleId="af0">
    <w:basedOn w:val="TableNormal"/>
    <w:rsid w:val="00B05778"/>
    <w:tblPr>
      <w:tblStyleRowBandSize w:val="1"/>
      <w:tblStyleColBandSize w:val="1"/>
      <w:tblCellMar>
        <w:top w:w="100" w:type="dxa"/>
        <w:left w:w="100" w:type="dxa"/>
        <w:bottom w:w="100" w:type="dxa"/>
        <w:right w:w="100" w:type="dxa"/>
      </w:tblCellMar>
    </w:tblPr>
  </w:style>
  <w:style w:type="table" w:customStyle="1" w:styleId="af1">
    <w:basedOn w:val="TableNormal"/>
    <w:rsid w:val="00B05778"/>
    <w:tblPr>
      <w:tblStyleRowBandSize w:val="1"/>
      <w:tblStyleColBandSize w:val="1"/>
      <w:tblCellMar>
        <w:top w:w="100" w:type="dxa"/>
        <w:left w:w="100" w:type="dxa"/>
        <w:bottom w:w="100" w:type="dxa"/>
        <w:right w:w="100" w:type="dxa"/>
      </w:tblCellMar>
    </w:tblPr>
  </w:style>
  <w:style w:type="table" w:customStyle="1" w:styleId="af2">
    <w:basedOn w:val="TableNormal"/>
    <w:rsid w:val="00B05778"/>
    <w:tblPr>
      <w:tblStyleRowBandSize w:val="1"/>
      <w:tblStyleColBandSize w:val="1"/>
      <w:tblCellMar>
        <w:top w:w="100" w:type="dxa"/>
        <w:left w:w="100" w:type="dxa"/>
        <w:bottom w:w="100" w:type="dxa"/>
        <w:right w:w="100" w:type="dxa"/>
      </w:tblCellMar>
    </w:tblPr>
  </w:style>
  <w:style w:type="table" w:customStyle="1" w:styleId="af3">
    <w:basedOn w:val="TableNormal"/>
    <w:rsid w:val="00B05778"/>
    <w:tblPr>
      <w:tblStyleRowBandSize w:val="1"/>
      <w:tblStyleColBandSize w:val="1"/>
      <w:tblCellMar>
        <w:top w:w="100" w:type="dxa"/>
        <w:left w:w="100" w:type="dxa"/>
        <w:bottom w:w="100" w:type="dxa"/>
        <w:right w:w="100" w:type="dxa"/>
      </w:tblCellMar>
    </w:tblPr>
  </w:style>
  <w:style w:type="table" w:customStyle="1" w:styleId="af4">
    <w:basedOn w:val="TableNormal"/>
    <w:rsid w:val="00B05778"/>
    <w:tblPr>
      <w:tblStyleRowBandSize w:val="1"/>
      <w:tblStyleColBandSize w:val="1"/>
      <w:tblCellMar>
        <w:top w:w="100" w:type="dxa"/>
        <w:left w:w="100" w:type="dxa"/>
        <w:bottom w:w="100" w:type="dxa"/>
        <w:right w:w="100" w:type="dxa"/>
      </w:tblCellMar>
    </w:tblPr>
  </w:style>
  <w:style w:type="table" w:customStyle="1" w:styleId="af5">
    <w:basedOn w:val="TableNormal"/>
    <w:rsid w:val="00B05778"/>
    <w:tblPr>
      <w:tblStyleRowBandSize w:val="1"/>
      <w:tblStyleColBandSize w:val="1"/>
      <w:tblCellMar>
        <w:top w:w="100" w:type="dxa"/>
        <w:left w:w="100" w:type="dxa"/>
        <w:bottom w:w="100" w:type="dxa"/>
        <w:right w:w="100" w:type="dxa"/>
      </w:tblCellMar>
    </w:tblPr>
  </w:style>
  <w:style w:type="table" w:customStyle="1" w:styleId="af6">
    <w:basedOn w:val="TableNormal"/>
    <w:rsid w:val="00B05778"/>
    <w:tblPr>
      <w:tblStyleRowBandSize w:val="1"/>
      <w:tblStyleColBandSize w:val="1"/>
      <w:tblCellMar>
        <w:top w:w="100" w:type="dxa"/>
        <w:left w:w="100" w:type="dxa"/>
        <w:bottom w:w="100" w:type="dxa"/>
        <w:right w:w="100" w:type="dxa"/>
      </w:tblCellMar>
    </w:tblPr>
  </w:style>
  <w:style w:type="table" w:customStyle="1" w:styleId="af7">
    <w:basedOn w:val="TableNormal"/>
    <w:rsid w:val="00B05778"/>
    <w:tblPr>
      <w:tblStyleRowBandSize w:val="1"/>
      <w:tblStyleColBandSize w:val="1"/>
      <w:tblCellMar>
        <w:top w:w="100" w:type="dxa"/>
        <w:left w:w="100" w:type="dxa"/>
        <w:bottom w:w="100" w:type="dxa"/>
        <w:right w:w="100" w:type="dxa"/>
      </w:tblCellMar>
    </w:tblPr>
  </w:style>
  <w:style w:type="table" w:customStyle="1" w:styleId="af8">
    <w:basedOn w:val="TableNormal"/>
    <w:rsid w:val="00B05778"/>
    <w:tblPr>
      <w:tblStyleRowBandSize w:val="1"/>
      <w:tblStyleColBandSize w:val="1"/>
      <w:tblCellMar>
        <w:top w:w="100" w:type="dxa"/>
        <w:left w:w="100" w:type="dxa"/>
        <w:bottom w:w="100" w:type="dxa"/>
        <w:right w:w="100" w:type="dxa"/>
      </w:tblCellMar>
    </w:tblPr>
  </w:style>
  <w:style w:type="table" w:customStyle="1" w:styleId="af9">
    <w:basedOn w:val="TableNormal"/>
    <w:rsid w:val="00B05778"/>
    <w:tblPr>
      <w:tblStyleRowBandSize w:val="1"/>
      <w:tblStyleColBandSize w:val="1"/>
      <w:tblCellMar>
        <w:top w:w="100" w:type="dxa"/>
        <w:left w:w="100" w:type="dxa"/>
        <w:bottom w:w="100" w:type="dxa"/>
        <w:right w:w="100" w:type="dxa"/>
      </w:tblCellMar>
    </w:tblPr>
  </w:style>
  <w:style w:type="table" w:customStyle="1" w:styleId="afa">
    <w:basedOn w:val="TableNormal"/>
    <w:rsid w:val="00B05778"/>
    <w:tblPr>
      <w:tblStyleRowBandSize w:val="1"/>
      <w:tblStyleColBandSize w:val="1"/>
      <w:tblCellMar>
        <w:top w:w="100" w:type="dxa"/>
        <w:left w:w="100" w:type="dxa"/>
        <w:bottom w:w="100" w:type="dxa"/>
        <w:right w:w="100" w:type="dxa"/>
      </w:tblCellMar>
    </w:tblPr>
  </w:style>
  <w:style w:type="table" w:customStyle="1" w:styleId="afb">
    <w:basedOn w:val="TableNormal"/>
    <w:rsid w:val="00B05778"/>
    <w:tblPr>
      <w:tblStyleRowBandSize w:val="1"/>
      <w:tblStyleColBandSize w:val="1"/>
      <w:tblCellMar>
        <w:top w:w="100" w:type="dxa"/>
        <w:left w:w="100" w:type="dxa"/>
        <w:bottom w:w="100" w:type="dxa"/>
        <w:right w:w="100" w:type="dxa"/>
      </w:tblCellMar>
    </w:tblPr>
  </w:style>
  <w:style w:type="table" w:customStyle="1" w:styleId="afc">
    <w:basedOn w:val="TableNormal"/>
    <w:rsid w:val="00B05778"/>
    <w:tblPr>
      <w:tblStyleRowBandSize w:val="1"/>
      <w:tblStyleColBandSize w:val="1"/>
      <w:tblCellMar>
        <w:top w:w="100" w:type="dxa"/>
        <w:left w:w="100" w:type="dxa"/>
        <w:bottom w:w="100" w:type="dxa"/>
        <w:right w:w="100" w:type="dxa"/>
      </w:tblCellMar>
    </w:tblPr>
  </w:style>
  <w:style w:type="table" w:customStyle="1" w:styleId="afd">
    <w:basedOn w:val="TableNormal"/>
    <w:rsid w:val="00B05778"/>
    <w:tblPr>
      <w:tblStyleRowBandSize w:val="1"/>
      <w:tblStyleColBandSize w:val="1"/>
      <w:tblCellMar>
        <w:top w:w="100" w:type="dxa"/>
        <w:left w:w="100" w:type="dxa"/>
        <w:bottom w:w="100" w:type="dxa"/>
        <w:right w:w="100" w:type="dxa"/>
      </w:tblCellMar>
    </w:tblPr>
  </w:style>
  <w:style w:type="table" w:customStyle="1" w:styleId="afe">
    <w:basedOn w:val="TableNormal"/>
    <w:rsid w:val="00B05778"/>
    <w:tblPr>
      <w:tblStyleRowBandSize w:val="1"/>
      <w:tblStyleColBandSize w:val="1"/>
      <w:tblCellMar>
        <w:top w:w="100" w:type="dxa"/>
        <w:left w:w="100" w:type="dxa"/>
        <w:bottom w:w="100" w:type="dxa"/>
        <w:right w:w="100" w:type="dxa"/>
      </w:tblCellMar>
    </w:tblPr>
  </w:style>
  <w:style w:type="table" w:customStyle="1" w:styleId="aff">
    <w:basedOn w:val="TableNormal"/>
    <w:rsid w:val="00B05778"/>
    <w:tblPr>
      <w:tblStyleRowBandSize w:val="1"/>
      <w:tblStyleColBandSize w:val="1"/>
      <w:tblCellMar>
        <w:top w:w="100" w:type="dxa"/>
        <w:left w:w="100" w:type="dxa"/>
        <w:bottom w:w="100" w:type="dxa"/>
        <w:right w:w="100" w:type="dxa"/>
      </w:tblCellMar>
    </w:tblPr>
  </w:style>
  <w:style w:type="table" w:customStyle="1" w:styleId="aff0">
    <w:basedOn w:val="TableNormal"/>
    <w:rsid w:val="00B05778"/>
    <w:tblPr>
      <w:tblStyleRowBandSize w:val="1"/>
      <w:tblStyleColBandSize w:val="1"/>
      <w:tblCellMar>
        <w:top w:w="100" w:type="dxa"/>
        <w:left w:w="100" w:type="dxa"/>
        <w:bottom w:w="100" w:type="dxa"/>
        <w:right w:w="100" w:type="dxa"/>
      </w:tblCellMar>
    </w:tblPr>
  </w:style>
  <w:style w:type="table" w:customStyle="1" w:styleId="aff1">
    <w:basedOn w:val="TableNormal"/>
    <w:rsid w:val="00B05778"/>
    <w:tblPr>
      <w:tblStyleRowBandSize w:val="1"/>
      <w:tblStyleColBandSize w:val="1"/>
      <w:tblCellMar>
        <w:top w:w="100" w:type="dxa"/>
        <w:left w:w="100" w:type="dxa"/>
        <w:bottom w:w="100" w:type="dxa"/>
        <w:right w:w="100" w:type="dxa"/>
      </w:tblCellMar>
    </w:tblPr>
  </w:style>
  <w:style w:type="table" w:customStyle="1" w:styleId="aff2">
    <w:basedOn w:val="TableNormal"/>
    <w:rsid w:val="00B05778"/>
    <w:tblPr>
      <w:tblStyleRowBandSize w:val="1"/>
      <w:tblStyleColBandSize w:val="1"/>
      <w:tblCellMar>
        <w:top w:w="100" w:type="dxa"/>
        <w:left w:w="100" w:type="dxa"/>
        <w:bottom w:w="100" w:type="dxa"/>
        <w:right w:w="100" w:type="dxa"/>
      </w:tblCellMar>
    </w:tblPr>
  </w:style>
  <w:style w:type="table" w:customStyle="1" w:styleId="aff3">
    <w:basedOn w:val="TableNormal"/>
    <w:rsid w:val="00B05778"/>
    <w:tblPr>
      <w:tblStyleRowBandSize w:val="1"/>
      <w:tblStyleColBandSize w:val="1"/>
      <w:tblCellMar>
        <w:top w:w="100" w:type="dxa"/>
        <w:left w:w="100" w:type="dxa"/>
        <w:bottom w:w="100" w:type="dxa"/>
        <w:right w:w="100" w:type="dxa"/>
      </w:tblCellMar>
    </w:tblPr>
  </w:style>
  <w:style w:type="table" w:customStyle="1" w:styleId="aff4">
    <w:basedOn w:val="TableNormal"/>
    <w:rsid w:val="00B05778"/>
    <w:tblPr>
      <w:tblStyleRowBandSize w:val="1"/>
      <w:tblStyleColBandSize w:val="1"/>
      <w:tblCellMar>
        <w:top w:w="100" w:type="dxa"/>
        <w:left w:w="100" w:type="dxa"/>
        <w:bottom w:w="100" w:type="dxa"/>
        <w:right w:w="100" w:type="dxa"/>
      </w:tblCellMar>
    </w:tblPr>
  </w:style>
  <w:style w:type="table" w:customStyle="1" w:styleId="aff5">
    <w:basedOn w:val="TableNormal"/>
    <w:rsid w:val="00B05778"/>
    <w:tblPr>
      <w:tblStyleRowBandSize w:val="1"/>
      <w:tblStyleColBandSize w:val="1"/>
      <w:tblCellMar>
        <w:top w:w="100" w:type="dxa"/>
        <w:left w:w="100" w:type="dxa"/>
        <w:bottom w:w="100" w:type="dxa"/>
        <w:right w:w="100" w:type="dxa"/>
      </w:tblCellMar>
    </w:tblPr>
  </w:style>
  <w:style w:type="table" w:customStyle="1" w:styleId="aff6">
    <w:basedOn w:val="TableNormal"/>
    <w:rsid w:val="00B05778"/>
    <w:tblPr>
      <w:tblStyleRowBandSize w:val="1"/>
      <w:tblStyleColBandSize w:val="1"/>
      <w:tblCellMar>
        <w:top w:w="100" w:type="dxa"/>
        <w:left w:w="100" w:type="dxa"/>
        <w:bottom w:w="100" w:type="dxa"/>
        <w:right w:w="100" w:type="dxa"/>
      </w:tblCellMar>
    </w:tblPr>
  </w:style>
  <w:style w:type="table" w:customStyle="1" w:styleId="aff7">
    <w:basedOn w:val="TableNormal"/>
    <w:rsid w:val="00B05778"/>
    <w:tblPr>
      <w:tblStyleRowBandSize w:val="1"/>
      <w:tblStyleColBandSize w:val="1"/>
      <w:tblCellMar>
        <w:top w:w="100" w:type="dxa"/>
        <w:left w:w="100" w:type="dxa"/>
        <w:bottom w:w="100" w:type="dxa"/>
        <w:right w:w="100" w:type="dxa"/>
      </w:tblCellMar>
    </w:tblPr>
  </w:style>
  <w:style w:type="table" w:customStyle="1" w:styleId="aff8">
    <w:basedOn w:val="TableNormal"/>
    <w:rsid w:val="00B05778"/>
    <w:tblPr>
      <w:tblStyleRowBandSize w:val="1"/>
      <w:tblStyleColBandSize w:val="1"/>
      <w:tblCellMar>
        <w:top w:w="100" w:type="dxa"/>
        <w:left w:w="100" w:type="dxa"/>
        <w:bottom w:w="100" w:type="dxa"/>
        <w:right w:w="100" w:type="dxa"/>
      </w:tblCellMar>
    </w:tblPr>
  </w:style>
  <w:style w:type="table" w:customStyle="1" w:styleId="aff9">
    <w:basedOn w:val="TableNormal"/>
    <w:rsid w:val="00B05778"/>
    <w:tblPr>
      <w:tblStyleRowBandSize w:val="1"/>
      <w:tblStyleColBandSize w:val="1"/>
      <w:tblCellMar>
        <w:top w:w="100" w:type="dxa"/>
        <w:left w:w="100" w:type="dxa"/>
        <w:bottom w:w="100" w:type="dxa"/>
        <w:right w:w="100" w:type="dxa"/>
      </w:tblCellMar>
    </w:tblPr>
  </w:style>
  <w:style w:type="table" w:customStyle="1" w:styleId="affa">
    <w:basedOn w:val="TableNormal"/>
    <w:rsid w:val="00B05778"/>
    <w:tblPr>
      <w:tblStyleRowBandSize w:val="1"/>
      <w:tblStyleColBandSize w:val="1"/>
      <w:tblCellMar>
        <w:top w:w="100" w:type="dxa"/>
        <w:left w:w="100" w:type="dxa"/>
        <w:bottom w:w="100" w:type="dxa"/>
        <w:right w:w="100" w:type="dxa"/>
      </w:tblCellMar>
    </w:tblPr>
  </w:style>
  <w:style w:type="table" w:customStyle="1" w:styleId="affb">
    <w:basedOn w:val="TableNormal"/>
    <w:rsid w:val="00B05778"/>
    <w:tblPr>
      <w:tblStyleRowBandSize w:val="1"/>
      <w:tblStyleColBandSize w:val="1"/>
      <w:tblCellMar>
        <w:top w:w="100" w:type="dxa"/>
        <w:left w:w="100" w:type="dxa"/>
        <w:bottom w:w="100" w:type="dxa"/>
        <w:right w:w="100" w:type="dxa"/>
      </w:tblCellMar>
    </w:tblPr>
  </w:style>
  <w:style w:type="table" w:customStyle="1" w:styleId="affc">
    <w:basedOn w:val="TableNormal"/>
    <w:rsid w:val="00B05778"/>
    <w:tblPr>
      <w:tblStyleRowBandSize w:val="1"/>
      <w:tblStyleColBandSize w:val="1"/>
      <w:tblCellMar>
        <w:top w:w="100" w:type="dxa"/>
        <w:left w:w="100" w:type="dxa"/>
        <w:bottom w:w="100" w:type="dxa"/>
        <w:right w:w="100" w:type="dxa"/>
      </w:tblCellMar>
    </w:tblPr>
  </w:style>
  <w:style w:type="table" w:customStyle="1" w:styleId="affd">
    <w:basedOn w:val="TableNormal"/>
    <w:rsid w:val="00B05778"/>
    <w:tblPr>
      <w:tblStyleRowBandSize w:val="1"/>
      <w:tblStyleColBandSize w:val="1"/>
      <w:tblCellMar>
        <w:top w:w="100" w:type="dxa"/>
        <w:left w:w="100" w:type="dxa"/>
        <w:bottom w:w="100" w:type="dxa"/>
        <w:right w:w="100" w:type="dxa"/>
      </w:tblCellMar>
    </w:tblPr>
  </w:style>
  <w:style w:type="table" w:customStyle="1" w:styleId="affe">
    <w:basedOn w:val="TableNormal"/>
    <w:rsid w:val="00B05778"/>
    <w:tblPr>
      <w:tblStyleRowBandSize w:val="1"/>
      <w:tblStyleColBandSize w:val="1"/>
      <w:tblCellMar>
        <w:top w:w="100" w:type="dxa"/>
        <w:left w:w="100" w:type="dxa"/>
        <w:bottom w:w="100" w:type="dxa"/>
        <w:right w:w="100" w:type="dxa"/>
      </w:tblCellMar>
    </w:tblPr>
  </w:style>
  <w:style w:type="table" w:customStyle="1" w:styleId="afff">
    <w:basedOn w:val="TableNormal"/>
    <w:rsid w:val="00B05778"/>
    <w:tblPr>
      <w:tblStyleRowBandSize w:val="1"/>
      <w:tblStyleColBandSize w:val="1"/>
      <w:tblCellMar>
        <w:top w:w="100" w:type="dxa"/>
        <w:left w:w="100" w:type="dxa"/>
        <w:bottom w:w="100" w:type="dxa"/>
        <w:right w:w="100" w:type="dxa"/>
      </w:tblCellMar>
    </w:tblPr>
  </w:style>
  <w:style w:type="table" w:customStyle="1" w:styleId="afff0">
    <w:basedOn w:val="TableNormal"/>
    <w:rsid w:val="00B05778"/>
    <w:tblPr>
      <w:tblStyleRowBandSize w:val="1"/>
      <w:tblStyleColBandSize w:val="1"/>
      <w:tblCellMar>
        <w:top w:w="100" w:type="dxa"/>
        <w:left w:w="100" w:type="dxa"/>
        <w:bottom w:w="100" w:type="dxa"/>
        <w:right w:w="100" w:type="dxa"/>
      </w:tblCellMar>
    </w:tblPr>
  </w:style>
  <w:style w:type="table" w:customStyle="1" w:styleId="afff1">
    <w:basedOn w:val="TableNormal"/>
    <w:rsid w:val="00B05778"/>
    <w:tblPr>
      <w:tblStyleRowBandSize w:val="1"/>
      <w:tblStyleColBandSize w:val="1"/>
      <w:tblCellMar>
        <w:top w:w="100" w:type="dxa"/>
        <w:left w:w="100" w:type="dxa"/>
        <w:bottom w:w="100" w:type="dxa"/>
        <w:right w:w="100" w:type="dxa"/>
      </w:tblCellMar>
    </w:tblPr>
  </w:style>
  <w:style w:type="table" w:customStyle="1" w:styleId="afff2">
    <w:basedOn w:val="TableNormal"/>
    <w:rsid w:val="00B05778"/>
    <w:tblPr>
      <w:tblStyleRowBandSize w:val="1"/>
      <w:tblStyleColBandSize w:val="1"/>
      <w:tblCellMar>
        <w:top w:w="100" w:type="dxa"/>
        <w:left w:w="100" w:type="dxa"/>
        <w:bottom w:w="100" w:type="dxa"/>
        <w:right w:w="100" w:type="dxa"/>
      </w:tblCellMar>
    </w:tblPr>
  </w:style>
  <w:style w:type="table" w:customStyle="1" w:styleId="afff3">
    <w:basedOn w:val="TableNormal"/>
    <w:rsid w:val="00B05778"/>
    <w:tblPr>
      <w:tblStyleRowBandSize w:val="1"/>
      <w:tblStyleColBandSize w:val="1"/>
      <w:tblCellMar>
        <w:top w:w="100" w:type="dxa"/>
        <w:left w:w="100" w:type="dxa"/>
        <w:bottom w:w="100" w:type="dxa"/>
        <w:right w:w="100" w:type="dxa"/>
      </w:tblCellMar>
    </w:tblPr>
  </w:style>
  <w:style w:type="table" w:customStyle="1" w:styleId="afff4">
    <w:basedOn w:val="TableNormal"/>
    <w:rsid w:val="00B05778"/>
    <w:tblPr>
      <w:tblStyleRowBandSize w:val="1"/>
      <w:tblStyleColBandSize w:val="1"/>
      <w:tblCellMar>
        <w:top w:w="100" w:type="dxa"/>
        <w:left w:w="100" w:type="dxa"/>
        <w:bottom w:w="100" w:type="dxa"/>
        <w:right w:w="100" w:type="dxa"/>
      </w:tblCellMar>
    </w:tblPr>
  </w:style>
  <w:style w:type="table" w:customStyle="1" w:styleId="afff5">
    <w:basedOn w:val="TableNormal"/>
    <w:rsid w:val="00B05778"/>
    <w:tblPr>
      <w:tblStyleRowBandSize w:val="1"/>
      <w:tblStyleColBandSize w:val="1"/>
      <w:tblCellMar>
        <w:top w:w="100" w:type="dxa"/>
        <w:left w:w="100" w:type="dxa"/>
        <w:bottom w:w="100" w:type="dxa"/>
        <w:right w:w="100" w:type="dxa"/>
      </w:tblCellMar>
    </w:tblPr>
  </w:style>
  <w:style w:type="table" w:customStyle="1" w:styleId="afff6">
    <w:basedOn w:val="TableNormal"/>
    <w:rsid w:val="00B05778"/>
    <w:tblPr>
      <w:tblStyleRowBandSize w:val="1"/>
      <w:tblStyleColBandSize w:val="1"/>
      <w:tblCellMar>
        <w:top w:w="100" w:type="dxa"/>
        <w:left w:w="100" w:type="dxa"/>
        <w:bottom w:w="100" w:type="dxa"/>
        <w:right w:w="100" w:type="dxa"/>
      </w:tblCellMar>
    </w:tblPr>
  </w:style>
  <w:style w:type="table" w:customStyle="1" w:styleId="afff7">
    <w:basedOn w:val="TableNormal"/>
    <w:rsid w:val="00B05778"/>
    <w:tblPr>
      <w:tblStyleRowBandSize w:val="1"/>
      <w:tblStyleColBandSize w:val="1"/>
      <w:tblCellMar>
        <w:top w:w="100" w:type="dxa"/>
        <w:left w:w="100" w:type="dxa"/>
        <w:bottom w:w="100" w:type="dxa"/>
        <w:right w:w="100" w:type="dxa"/>
      </w:tblCellMar>
    </w:tblPr>
  </w:style>
  <w:style w:type="table" w:customStyle="1" w:styleId="afff8">
    <w:basedOn w:val="TableNormal"/>
    <w:rsid w:val="00B05778"/>
    <w:tblPr>
      <w:tblStyleRowBandSize w:val="1"/>
      <w:tblStyleColBandSize w:val="1"/>
      <w:tblCellMar>
        <w:top w:w="100" w:type="dxa"/>
        <w:left w:w="100" w:type="dxa"/>
        <w:bottom w:w="100" w:type="dxa"/>
        <w:right w:w="100" w:type="dxa"/>
      </w:tblCellMar>
    </w:tblPr>
  </w:style>
  <w:style w:type="table" w:customStyle="1" w:styleId="afff9">
    <w:basedOn w:val="TableNormal"/>
    <w:rsid w:val="00B05778"/>
    <w:tblPr>
      <w:tblStyleRowBandSize w:val="1"/>
      <w:tblStyleColBandSize w:val="1"/>
      <w:tblCellMar>
        <w:top w:w="100" w:type="dxa"/>
        <w:left w:w="100" w:type="dxa"/>
        <w:bottom w:w="100" w:type="dxa"/>
        <w:right w:w="100" w:type="dxa"/>
      </w:tblCellMar>
    </w:tblPr>
  </w:style>
  <w:style w:type="table" w:customStyle="1" w:styleId="afffa">
    <w:basedOn w:val="TableNormal"/>
    <w:rsid w:val="00B05778"/>
    <w:tblPr>
      <w:tblStyleRowBandSize w:val="1"/>
      <w:tblStyleColBandSize w:val="1"/>
      <w:tblCellMar>
        <w:top w:w="100" w:type="dxa"/>
        <w:left w:w="100" w:type="dxa"/>
        <w:bottom w:w="100" w:type="dxa"/>
        <w:right w:w="100" w:type="dxa"/>
      </w:tblCellMar>
    </w:tblPr>
  </w:style>
  <w:style w:type="table" w:customStyle="1" w:styleId="afffb">
    <w:basedOn w:val="TableNormal"/>
    <w:rsid w:val="00B05778"/>
    <w:tblPr>
      <w:tblStyleRowBandSize w:val="1"/>
      <w:tblStyleColBandSize w:val="1"/>
      <w:tblCellMar>
        <w:top w:w="100" w:type="dxa"/>
        <w:left w:w="100" w:type="dxa"/>
        <w:bottom w:w="100" w:type="dxa"/>
        <w:right w:w="100" w:type="dxa"/>
      </w:tblCellMar>
    </w:tblPr>
  </w:style>
  <w:style w:type="table" w:customStyle="1" w:styleId="afffc">
    <w:basedOn w:val="TableNormal"/>
    <w:rsid w:val="00B05778"/>
    <w:tblPr>
      <w:tblStyleRowBandSize w:val="1"/>
      <w:tblStyleColBandSize w:val="1"/>
      <w:tblCellMar>
        <w:top w:w="100" w:type="dxa"/>
        <w:left w:w="100" w:type="dxa"/>
        <w:bottom w:w="100" w:type="dxa"/>
        <w:right w:w="100" w:type="dxa"/>
      </w:tblCellMar>
    </w:tblPr>
  </w:style>
  <w:style w:type="table" w:customStyle="1" w:styleId="afffd">
    <w:basedOn w:val="TableNormal"/>
    <w:rsid w:val="00B05778"/>
    <w:tblPr>
      <w:tblStyleRowBandSize w:val="1"/>
      <w:tblStyleColBandSize w:val="1"/>
      <w:tblCellMar>
        <w:top w:w="100" w:type="dxa"/>
        <w:left w:w="100" w:type="dxa"/>
        <w:bottom w:w="100" w:type="dxa"/>
        <w:right w:w="100" w:type="dxa"/>
      </w:tblCellMar>
    </w:tblPr>
  </w:style>
  <w:style w:type="table" w:customStyle="1" w:styleId="afffe">
    <w:basedOn w:val="TableNormal"/>
    <w:rsid w:val="00B05778"/>
    <w:tblPr>
      <w:tblStyleRowBandSize w:val="1"/>
      <w:tblStyleColBandSize w:val="1"/>
      <w:tblCellMar>
        <w:top w:w="100" w:type="dxa"/>
        <w:left w:w="100" w:type="dxa"/>
        <w:bottom w:w="100" w:type="dxa"/>
        <w:right w:w="100" w:type="dxa"/>
      </w:tblCellMar>
    </w:tblPr>
  </w:style>
  <w:style w:type="table" w:customStyle="1" w:styleId="affff">
    <w:basedOn w:val="TableNormal"/>
    <w:rsid w:val="00B05778"/>
    <w:tblPr>
      <w:tblStyleRowBandSize w:val="1"/>
      <w:tblStyleColBandSize w:val="1"/>
      <w:tblCellMar>
        <w:top w:w="100" w:type="dxa"/>
        <w:left w:w="100" w:type="dxa"/>
        <w:bottom w:w="100" w:type="dxa"/>
        <w:right w:w="100" w:type="dxa"/>
      </w:tblCellMar>
    </w:tblPr>
  </w:style>
  <w:style w:type="table" w:customStyle="1" w:styleId="a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4">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5">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6">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7">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8">
    <w:basedOn w:val="TableNormal"/>
    <w:rsid w:val="00B05778"/>
    <w:tblPr>
      <w:tblStyleRowBandSize w:val="1"/>
      <w:tblStyleColBandSize w:val="1"/>
      <w:tblCellMar>
        <w:top w:w="100" w:type="dxa"/>
        <w:left w:w="100" w:type="dxa"/>
        <w:bottom w:w="100" w:type="dxa"/>
        <w:right w:w="100" w:type="dxa"/>
      </w:tblCellMar>
    </w:tblPr>
  </w:style>
  <w:style w:type="table" w:customStyle="1" w:styleId="afffffffffffffffffffffffffffffffff9">
    <w:basedOn w:val="TableNormal"/>
    <w:rsid w:val="00B05778"/>
    <w:tblPr>
      <w:tblStyleRowBandSize w:val="1"/>
      <w:tblStyleColBandSize w:val="1"/>
      <w:tblCellMar>
        <w:top w:w="100" w:type="dxa"/>
        <w:left w:w="100" w:type="dxa"/>
        <w:bottom w:w="100" w:type="dxa"/>
        <w:right w:w="100" w:type="dxa"/>
      </w:tblCellMar>
    </w:tblPr>
  </w:style>
  <w:style w:type="paragraph" w:styleId="afffffffffffffffffffffffffffffffffa">
    <w:name w:val="Balloon Text"/>
    <w:basedOn w:val="a"/>
    <w:link w:val="afffffffffffffffffffffffffffffffffb"/>
    <w:uiPriority w:val="99"/>
    <w:semiHidden/>
    <w:unhideWhenUsed/>
    <w:rsid w:val="00D009B7"/>
    <w:pPr>
      <w:spacing w:line="240" w:lineRule="auto"/>
    </w:pPr>
    <w:rPr>
      <w:rFonts w:ascii="Tahoma" w:hAnsi="Tahoma" w:cs="Tahoma"/>
      <w:sz w:val="16"/>
      <w:szCs w:val="16"/>
    </w:rPr>
  </w:style>
  <w:style w:type="character" w:customStyle="1" w:styleId="afffffffffffffffffffffffffffffffffb">
    <w:name w:val="Текст выноски Знак"/>
    <w:basedOn w:val="a0"/>
    <w:link w:val="afffffffffffffffffffffffffffffffffa"/>
    <w:uiPriority w:val="99"/>
    <w:semiHidden/>
    <w:rsid w:val="00D00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xpert@nsok.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41864</Words>
  <Characters>238628</Characters>
  <Application>Microsoft Office Word</Application>
  <DocSecurity>0</DocSecurity>
  <Lines>1988</Lines>
  <Paragraphs>559</Paragraphs>
  <ScaleCrop>false</ScaleCrop>
  <Company/>
  <LinksUpToDate>false</LinksUpToDate>
  <CharactersWithSpaces>279933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кен</cp:lastModifiedBy>
  <cp:revision>2</cp:revision>
  <dcterms:created xsi:type="dcterms:W3CDTF">2020-12-09T10:39:00Z</dcterms:created>
  <dcterms:modified xsi:type="dcterms:W3CDTF">2020-12-09T10:39:00Z</dcterms:modified>
</cp:coreProperties>
</file>